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nts/font1.odttf" ContentType="application/vnd.openxmlformats-officedocument.obfuscatedFont"/>
  <Override PartName="/word/fonts/font10.odttf" ContentType="application/vnd.openxmlformats-officedocument.obfuscatedFont"/>
  <Override PartName="/word/fonts/font11.odttf" ContentType="application/vnd.openxmlformats-officedocument.obfuscatedFont"/>
  <Override PartName="/word/fonts/font12.odttf" ContentType="application/vnd.openxmlformats-officedocument.obfuscatedFont"/>
  <Override PartName="/word/fonts/font13.odttf" ContentType="application/vnd.openxmlformats-officedocument.obfuscatedFont"/>
  <Override PartName="/word/fonts/font2.odttf" ContentType="application/vnd.openxmlformats-officedocument.obfuscatedFont"/>
  <Override PartName="/word/fonts/font3.odttf" ContentType="application/vnd.openxmlformats-officedocument.obfuscatedFont"/>
  <Override PartName="/word/fonts/font4.odttf" ContentType="application/vnd.openxmlformats-officedocument.obfuscatedFont"/>
  <Override PartName="/word/fonts/font5.odttf" ContentType="application/vnd.openxmlformats-officedocument.obfuscatedFont"/>
  <Override PartName="/word/fonts/font6.odttf" ContentType="application/vnd.openxmlformats-officedocument.obfuscatedFont"/>
  <Override PartName="/word/fonts/font7.odttf" ContentType="application/vnd.openxmlformats-officedocument.obfuscatedFont"/>
  <Override PartName="/word/fonts/font8.odttf" ContentType="application/vnd.openxmlformats-officedocument.obfuscatedFont"/>
  <Override PartName="/word/fonts/font9.odttf" ContentType="application/vnd.openxmlformats-officedocument.obfuscatedFont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tbl>
      <w:tblPr>
        <w:tblStyle w:val="18"/>
        <w:tblW w:w="0" w:type="auto"/>
        <w:jc w:val="center"/>
        <w:tblLayout w:type="fixed"/>
        <w:tblCellMar>
          <w:top w:w="0" w:type="dxa"/>
          <w:left w:w="28" w:type="dxa"/>
          <w:bottom w:w="0" w:type="dxa"/>
          <w:right w:w="28" w:type="dxa"/>
        </w:tblCellMar>
      </w:tblPr>
      <w:tblGrid>
        <w:gridCol w:w="8845"/>
      </w:tblGrid>
      <w:tr>
        <w:tblPrEx>
          <w:tblCellMar>
            <w:top w:w="0" w:type="dxa"/>
            <w:left w:w="28" w:type="dxa"/>
            <w:bottom w:w="0" w:type="dxa"/>
            <w:right w:w="28" w:type="dxa"/>
          </w:tblCellMar>
        </w:tblPrEx>
        <w:trPr>
          <w:trHeight w:val="1457" w:hRule="atLeast"/>
          <w:jc w:val="center"/>
        </w:trPr>
        <w:tc>
          <w:tcPr>
            <w:tcW w:w="8845" w:type="dxa"/>
          </w:tcPr>
          <w:p>
            <w:pPr>
              <w:spacing w:before="354" w:beforeLines="100"/>
              <w:jc w:val="center"/>
              <w:rPr>
                <w:rFonts w:ascii="Arial Unicode MS" w:eastAsia="Arial Unicode MS"/>
                <w:color w:val="FF3333"/>
                <w:sz w:val="76"/>
                <w:szCs w:val="76"/>
              </w:rPr>
            </w:pPr>
            <w:bookmarkStart w:id="0" w:name="jinji"/>
            <w:bookmarkEnd w:id="0"/>
            <w:r>
              <w:rPr>
                <w:rFonts w:hint="eastAsia" w:ascii="方正小标宋_GBK" w:hAnsi="方正小标宋_GBK" w:eastAsia="方正小标宋_GBK" w:cs="方正小标宋_GBK"/>
                <w:color w:val="FF3333"/>
                <w:sz w:val="76"/>
                <w:szCs w:val="76"/>
              </w:rPr>
              <w:t>中国档案学会文件</w:t>
            </w:r>
          </w:p>
        </w:tc>
      </w:tr>
      <w:tr>
        <w:tblPrEx>
          <w:tblCellMar>
            <w:top w:w="0" w:type="dxa"/>
            <w:left w:w="28" w:type="dxa"/>
            <w:bottom w:w="0" w:type="dxa"/>
            <w:right w:w="28" w:type="dxa"/>
          </w:tblCellMar>
        </w:tblPrEx>
        <w:trPr>
          <w:trHeight w:val="400" w:hRule="atLeast"/>
          <w:jc w:val="center"/>
        </w:trPr>
        <w:tc>
          <w:tcPr>
            <w:tcW w:w="8845" w:type="dxa"/>
            <w:tcBorders>
              <w:top w:val="nil"/>
              <w:left w:val="nil"/>
              <w:bottom w:val="single" w:color="FF3333" w:sz="12" w:space="0"/>
              <w:right w:val="nil"/>
            </w:tcBorders>
            <w:vAlign w:val="bottom"/>
          </w:tcPr>
          <w:p>
            <w:pPr>
              <w:spacing w:before="354" w:beforeLines="100"/>
              <w:jc w:val="center"/>
              <w:rPr>
                <w:rFonts w:eastAsia="仿宋"/>
                <w:sz w:val="28"/>
                <w:szCs w:val="28"/>
              </w:rPr>
            </w:pPr>
            <w:r>
              <w:rPr>
                <w:rFonts w:hint="eastAsia" w:ascii="方正仿宋_GB2312" w:hAnsi="方正仿宋_GB2312" w:eastAsia="方正仿宋_GB2312" w:cs="方正仿宋_GB2312"/>
                <w:sz w:val="28"/>
                <w:szCs w:val="28"/>
              </w:rPr>
              <w:t>中档学〔</w:t>
            </w:r>
            <w:bookmarkStart w:id="1" w:name="fawenniandu"/>
            <w:r>
              <w:rPr>
                <w:rFonts w:eastAsia="仿宋"/>
                <w:sz w:val="28"/>
                <w:szCs w:val="28"/>
              </w:rPr>
              <w:t>20</w:t>
            </w:r>
            <w:bookmarkEnd w:id="1"/>
            <w:r>
              <w:rPr>
                <w:rFonts w:hint="eastAsia" w:eastAsia="仿宋"/>
                <w:sz w:val="28"/>
                <w:szCs w:val="28"/>
              </w:rPr>
              <w:t>2</w:t>
            </w:r>
            <w:r>
              <w:rPr>
                <w:rFonts w:eastAsia="仿宋"/>
                <w:sz w:val="28"/>
                <w:szCs w:val="28"/>
              </w:rPr>
              <w:t>3</w:t>
            </w:r>
            <w:r>
              <w:rPr>
                <w:rFonts w:hint="eastAsia" w:ascii="方正仿宋_GB2312" w:hAnsi="方正仿宋_GB2312" w:eastAsia="方正仿宋_GB2312" w:cs="方正仿宋_GB2312"/>
                <w:sz w:val="28"/>
                <w:szCs w:val="28"/>
              </w:rPr>
              <w:t>〕</w:t>
            </w:r>
            <w:r>
              <w:rPr>
                <w:rFonts w:hint="default" w:ascii="Times New Roman" w:hAnsi="Times New Roman" w:eastAsia="方正仿宋_GB2312" w:cs="Times New Roman"/>
                <w:sz w:val="28"/>
                <w:szCs w:val="28"/>
                <w:lang w:val="en-US" w:eastAsia="zh-CN"/>
              </w:rPr>
              <w:t>14</w:t>
            </w:r>
            <w:r>
              <w:rPr>
                <w:rFonts w:hint="eastAsia" w:ascii="方正仿宋_GB2312" w:hAnsi="方正仿宋_GB2312" w:eastAsia="方正仿宋_GB2312" w:cs="方正仿宋_GB2312"/>
                <w:sz w:val="28"/>
                <w:szCs w:val="28"/>
              </w:rPr>
              <w:t>号</w:t>
            </w:r>
          </w:p>
        </w:tc>
      </w:tr>
      <w:tr>
        <w:tblPrEx>
          <w:tblCellMar>
            <w:top w:w="0" w:type="dxa"/>
            <w:left w:w="28" w:type="dxa"/>
            <w:bottom w:w="0" w:type="dxa"/>
            <w:right w:w="28" w:type="dxa"/>
          </w:tblCellMar>
        </w:tblPrEx>
        <w:trPr>
          <w:trHeight w:val="1510" w:hRule="atLeast"/>
          <w:jc w:val="center"/>
        </w:trPr>
        <w:tc>
          <w:tcPr>
            <w:tcW w:w="8845" w:type="dxa"/>
            <w:tcBorders>
              <w:top w:val="single" w:color="FF3333" w:sz="12" w:space="0"/>
              <w:bottom w:val="nil"/>
            </w:tcBorders>
          </w:tcPr>
          <w:p>
            <w:pPr>
              <w:widowControl/>
              <w:spacing w:line="600" w:lineRule="exact"/>
              <w:jc w:val="center"/>
              <w:rPr>
                <w:rFonts w:ascii="Arial Unicode MS" w:hAnsi="Arial Unicode MS" w:eastAsia="Arial Unicode MS" w:cs="Arial Unicode MS"/>
                <w:color w:val="000000"/>
                <w:kern w:val="0"/>
                <w:sz w:val="44"/>
                <w:szCs w:val="44"/>
              </w:rPr>
            </w:pPr>
          </w:p>
          <w:p>
            <w:pPr>
              <w:pStyle w:val="16"/>
              <w:spacing w:before="0" w:beforeAutospacing="0" w:after="0" w:afterAutospacing="0" w:line="660" w:lineRule="exact"/>
              <w:jc w:val="center"/>
              <w:rPr>
                <w:rFonts w:hint="eastAsia" w:ascii="方正小标宋_GBK" w:hAnsi="方正小标宋_GBK" w:eastAsia="方正小标宋_GBK" w:cs="方正小标宋_GBK"/>
                <w:kern w:val="0"/>
                <w:sz w:val="44"/>
                <w:szCs w:val="44"/>
                <w:lang w:val="en-US" w:eastAsia="zh-CN" w:bidi="ar-SA"/>
              </w:rPr>
            </w:pPr>
            <w:r>
              <w:rPr>
                <w:rFonts w:hint="eastAsia" w:ascii="方正小标宋_GBK" w:hAnsi="方正小标宋_GBK" w:eastAsia="方正小标宋_GBK" w:cs="方正小标宋_GBK"/>
                <w:kern w:val="0"/>
                <w:sz w:val="44"/>
                <w:szCs w:val="44"/>
                <w:lang w:val="en-US" w:eastAsia="zh-CN" w:bidi="ar-SA"/>
              </w:rPr>
              <w:t>中国档案学会关于举办</w:t>
            </w:r>
          </w:p>
          <w:p>
            <w:pPr>
              <w:pStyle w:val="16"/>
              <w:spacing w:before="0" w:beforeAutospacing="0" w:after="0" w:afterAutospacing="0" w:line="660" w:lineRule="exact"/>
              <w:jc w:val="center"/>
              <w:rPr>
                <w:rFonts w:hint="eastAsia" w:ascii="方正小标宋_GBK" w:hAnsi="方正小标宋_GBK" w:eastAsia="方正小标宋_GBK" w:cs="方正小标宋_GBK"/>
                <w:kern w:val="0"/>
                <w:sz w:val="44"/>
                <w:szCs w:val="44"/>
              </w:rPr>
            </w:pPr>
            <w:r>
              <w:rPr>
                <w:rFonts w:hint="eastAsia" w:ascii="方正小标宋_GBK" w:hAnsi="方正小标宋_GBK" w:eastAsia="方正小标宋_GBK" w:cs="方正小标宋_GBK"/>
                <w:kern w:val="0"/>
                <w:sz w:val="44"/>
                <w:szCs w:val="44"/>
                <w:lang w:val="en-US" w:eastAsia="zh-CN" w:bidi="ar-SA"/>
              </w:rPr>
              <w:t>“档案新技术新产品展示会”的通知</w:t>
            </w:r>
          </w:p>
          <w:p>
            <w:pPr>
              <w:widowControl/>
              <w:spacing w:line="700" w:lineRule="exact"/>
              <w:jc w:val="center"/>
              <w:rPr>
                <w:rFonts w:eastAsia="方正小标宋_GBK"/>
                <w:color w:val="000000"/>
                <w:kern w:val="0"/>
                <w:sz w:val="44"/>
                <w:szCs w:val="44"/>
              </w:rPr>
            </w:pPr>
          </w:p>
        </w:tc>
      </w:tr>
    </w:tbl>
    <w:p>
      <w:pPr>
        <w:pStyle w:val="16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520" w:lineRule="exact"/>
        <w:ind w:left="0"/>
        <w:jc w:val="both"/>
        <w:textAlignment w:val="auto"/>
        <w:rPr>
          <w:rFonts w:ascii="Times New Roman" w:hAnsi="Times New Roman" w:eastAsia="方正仿宋_GBK" w:cs="Times New Roman"/>
          <w:b w:val="0"/>
          <w:bCs w:val="0"/>
          <w:color w:val="000000"/>
          <w:sz w:val="32"/>
          <w:szCs w:val="32"/>
        </w:rPr>
      </w:pPr>
      <w:r>
        <w:rPr>
          <w:rFonts w:ascii="Times New Roman" w:hAnsi="Times New Roman" w:eastAsia="方正仿宋_GBK" w:cs="Times New Roman"/>
          <w:b w:val="0"/>
          <w:bCs w:val="0"/>
          <w:color w:val="000000"/>
          <w:sz w:val="32"/>
          <w:szCs w:val="32"/>
        </w:rPr>
        <w:t>各相关档案服务企业：</w:t>
      </w:r>
    </w:p>
    <w:p>
      <w:pPr>
        <w:pStyle w:val="16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520" w:lineRule="exact"/>
        <w:ind w:left="0" w:firstLine="640" w:firstLineChars="200"/>
        <w:jc w:val="both"/>
        <w:textAlignment w:val="auto"/>
        <w:rPr>
          <w:rFonts w:hint="eastAsia" w:ascii="Times New Roman" w:hAnsi="Times New Roman" w:eastAsia="方正仿宋_GBK" w:cs="Times New Roman"/>
          <w:color w:val="000000"/>
          <w:sz w:val="32"/>
          <w:szCs w:val="32"/>
          <w:lang w:eastAsia="zh-CN"/>
        </w:rPr>
      </w:pPr>
      <w:r>
        <w:rPr>
          <w:rFonts w:ascii="Times New Roman" w:hAnsi="Times New Roman" w:eastAsia="方正仿宋_GBK" w:cs="Times New Roman"/>
          <w:color w:val="000000"/>
          <w:sz w:val="32"/>
          <w:szCs w:val="32"/>
        </w:rPr>
        <w:t>随着我国档案</w:t>
      </w:r>
      <w:r>
        <w:rPr>
          <w:rFonts w:hint="eastAsia" w:ascii="Times New Roman" w:hAnsi="Times New Roman" w:eastAsia="方正仿宋_GBK" w:cs="Times New Roman"/>
          <w:color w:val="000000"/>
          <w:sz w:val="32"/>
          <w:szCs w:val="32"/>
        </w:rPr>
        <w:t>事业</w:t>
      </w:r>
      <w:r>
        <w:rPr>
          <w:rFonts w:ascii="Times New Roman" w:hAnsi="Times New Roman" w:eastAsia="方正仿宋_GBK" w:cs="Times New Roman"/>
          <w:color w:val="000000"/>
          <w:sz w:val="32"/>
          <w:szCs w:val="32"/>
        </w:rPr>
        <w:t>的转型升级，</w:t>
      </w:r>
      <w:r>
        <w:rPr>
          <w:rFonts w:hint="eastAsia" w:ascii="Times New Roman" w:hAnsi="Times New Roman" w:eastAsia="方正仿宋_GBK" w:cs="Times New Roman"/>
          <w:color w:val="000000"/>
          <w:sz w:val="32"/>
          <w:szCs w:val="32"/>
        </w:rPr>
        <w:t>近几年来</w:t>
      </w:r>
      <w:r>
        <w:rPr>
          <w:rFonts w:ascii="Times New Roman" w:hAnsi="Times New Roman" w:eastAsia="方正仿宋_GBK" w:cs="Times New Roman"/>
          <w:color w:val="000000"/>
          <w:sz w:val="32"/>
          <w:szCs w:val="32"/>
        </w:rPr>
        <w:t>档案新技术、新产品层出不穷，行业技术日益进步，产品和服务不断更新换代。为</w:t>
      </w:r>
      <w:r>
        <w:rPr>
          <w:rFonts w:hint="eastAsia" w:ascii="Times New Roman" w:hAnsi="Times New Roman" w:eastAsia="方正仿宋_GBK" w:cs="Times New Roman"/>
          <w:color w:val="000000"/>
          <w:sz w:val="32"/>
          <w:szCs w:val="32"/>
        </w:rPr>
        <w:t>推动</w:t>
      </w:r>
      <w:r>
        <w:rPr>
          <w:rFonts w:ascii="Times New Roman" w:hAnsi="Times New Roman" w:eastAsia="方正仿宋_GBK" w:cs="Times New Roman"/>
          <w:color w:val="000000"/>
          <w:sz w:val="32"/>
          <w:szCs w:val="32"/>
        </w:rPr>
        <w:t>档案事业</w:t>
      </w:r>
      <w:r>
        <w:rPr>
          <w:rFonts w:hint="eastAsia" w:ascii="Times New Roman" w:hAnsi="Times New Roman" w:eastAsia="方正仿宋_GBK" w:cs="Times New Roman"/>
          <w:color w:val="000000"/>
          <w:sz w:val="32"/>
          <w:szCs w:val="32"/>
        </w:rPr>
        <w:t>高质量</w:t>
      </w:r>
      <w:r>
        <w:rPr>
          <w:rFonts w:ascii="Times New Roman" w:hAnsi="Times New Roman" w:eastAsia="方正仿宋_GBK" w:cs="Times New Roman"/>
          <w:color w:val="000000"/>
          <w:sz w:val="32"/>
          <w:szCs w:val="32"/>
        </w:rPr>
        <w:t>发展，</w:t>
      </w:r>
      <w:r>
        <w:rPr>
          <w:rFonts w:hint="eastAsia" w:ascii="Times New Roman" w:hAnsi="Times New Roman" w:eastAsia="方正仿宋_GBK" w:cs="Times New Roman"/>
          <w:color w:val="000000"/>
          <w:sz w:val="32"/>
          <w:szCs w:val="32"/>
        </w:rPr>
        <w:t>展示</w:t>
      </w:r>
      <w:r>
        <w:rPr>
          <w:rFonts w:ascii="Times New Roman" w:hAnsi="Times New Roman" w:eastAsia="方正仿宋_GBK" w:cs="Times New Roman"/>
          <w:color w:val="000000"/>
          <w:sz w:val="32"/>
          <w:szCs w:val="32"/>
        </w:rPr>
        <w:t>档案行业</w:t>
      </w:r>
      <w:r>
        <w:rPr>
          <w:rFonts w:hint="eastAsia" w:ascii="Times New Roman" w:hAnsi="Times New Roman" w:eastAsia="方正仿宋_GBK" w:cs="Times New Roman"/>
          <w:color w:val="000000"/>
          <w:sz w:val="32"/>
          <w:szCs w:val="32"/>
        </w:rPr>
        <w:t>新</w:t>
      </w:r>
      <w:r>
        <w:rPr>
          <w:rFonts w:ascii="Times New Roman" w:hAnsi="Times New Roman" w:eastAsia="方正仿宋_GBK" w:cs="Times New Roman"/>
          <w:color w:val="000000"/>
          <w:sz w:val="32"/>
          <w:szCs w:val="32"/>
        </w:rPr>
        <w:t>技术</w:t>
      </w:r>
      <w:r>
        <w:rPr>
          <w:rFonts w:hint="eastAsia" w:ascii="Times New Roman" w:hAnsi="Times New Roman" w:eastAsia="方正仿宋_GBK" w:cs="Times New Roman"/>
          <w:color w:val="000000"/>
          <w:sz w:val="32"/>
          <w:szCs w:val="32"/>
        </w:rPr>
        <w:t>，</w:t>
      </w:r>
      <w:r>
        <w:rPr>
          <w:rFonts w:ascii="Times New Roman" w:hAnsi="Times New Roman" w:eastAsia="方正仿宋_GBK" w:cs="Times New Roman"/>
          <w:color w:val="000000"/>
          <w:sz w:val="32"/>
          <w:szCs w:val="32"/>
        </w:rPr>
        <w:t>推广新产品应用，搭建学术探讨、技术交流平台与供需互动平台，</w:t>
      </w:r>
      <w:r>
        <w:rPr>
          <w:rFonts w:hint="eastAsia" w:ascii="Times New Roman" w:hAnsi="Times New Roman" w:eastAsia="方正仿宋_GBK" w:cs="Times New Roman"/>
          <w:color w:val="000000"/>
          <w:sz w:val="32"/>
          <w:szCs w:val="32"/>
        </w:rPr>
        <w:t>中国档案学会将</w:t>
      </w:r>
      <w:r>
        <w:rPr>
          <w:rFonts w:ascii="Times New Roman" w:hAnsi="Times New Roman" w:eastAsia="方正仿宋_GBK" w:cs="Times New Roman"/>
          <w:color w:val="000000"/>
          <w:sz w:val="32"/>
          <w:szCs w:val="32"/>
        </w:rPr>
        <w:t>在</w:t>
      </w:r>
      <w:r>
        <w:rPr>
          <w:rFonts w:hint="eastAsia" w:ascii="Times New Roman" w:hAnsi="Times New Roman" w:eastAsia="方正仿宋_GBK" w:cs="Times New Roman"/>
          <w:color w:val="000000"/>
          <w:sz w:val="32"/>
          <w:szCs w:val="32"/>
        </w:rPr>
        <w:t>昆明</w:t>
      </w:r>
      <w:r>
        <w:rPr>
          <w:rFonts w:ascii="Times New Roman" w:hAnsi="Times New Roman" w:eastAsia="方正仿宋_GBK" w:cs="Times New Roman"/>
          <w:color w:val="000000"/>
          <w:sz w:val="32"/>
          <w:szCs w:val="32"/>
        </w:rPr>
        <w:t>举办</w:t>
      </w:r>
      <w:r>
        <w:rPr>
          <w:rFonts w:hint="eastAsia" w:ascii="方正仿宋_GBK" w:hAnsi="Times New Roman" w:eastAsia="方正仿宋_GBK" w:cs="Times New Roman"/>
          <w:color w:val="000000"/>
          <w:sz w:val="32"/>
          <w:szCs w:val="32"/>
        </w:rPr>
        <w:t>“</w:t>
      </w:r>
      <w:r>
        <w:rPr>
          <w:rFonts w:ascii="Times New Roman" w:hAnsi="Times New Roman" w:eastAsia="方正仿宋_GBK" w:cs="Times New Roman"/>
          <w:sz w:val="32"/>
          <w:szCs w:val="32"/>
        </w:rPr>
        <w:t>档案新技术新产品展示会</w:t>
      </w:r>
      <w:r>
        <w:rPr>
          <w:rFonts w:hint="eastAsia" w:ascii="方正仿宋_GBK" w:hAnsi="Times New Roman" w:eastAsia="方正仿宋_GBK" w:cs="Times New Roman"/>
          <w:color w:val="000000"/>
          <w:sz w:val="32"/>
          <w:szCs w:val="32"/>
        </w:rPr>
        <w:t>”</w:t>
      </w:r>
      <w:r>
        <w:rPr>
          <w:rFonts w:ascii="Times New Roman" w:hAnsi="Times New Roman" w:eastAsia="方正仿宋_GBK" w:cs="Times New Roman"/>
          <w:color w:val="000000"/>
          <w:sz w:val="32"/>
          <w:szCs w:val="32"/>
        </w:rPr>
        <w:t>。</w:t>
      </w:r>
      <w:r>
        <w:rPr>
          <w:rFonts w:hint="eastAsia" w:ascii="Times New Roman" w:hAnsi="Times New Roman" w:eastAsia="方正仿宋_GBK" w:cs="Times New Roman"/>
          <w:color w:val="000000"/>
          <w:sz w:val="32"/>
          <w:szCs w:val="32"/>
        </w:rPr>
        <w:t>现将有关事项通知如下</w:t>
      </w:r>
      <w:r>
        <w:rPr>
          <w:rFonts w:hint="eastAsia" w:ascii="Times New Roman" w:hAnsi="Times New Roman" w:eastAsia="方正仿宋_GBK" w:cs="Times New Roman"/>
          <w:color w:val="000000"/>
          <w:sz w:val="32"/>
          <w:szCs w:val="32"/>
          <w:lang w:eastAsia="zh-CN"/>
        </w:rPr>
        <w:t>：</w:t>
      </w:r>
    </w:p>
    <w:p>
      <w:pPr>
        <w:pStyle w:val="16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520" w:lineRule="exact"/>
        <w:ind w:left="0" w:firstLine="640" w:firstLineChars="200"/>
        <w:jc w:val="both"/>
        <w:textAlignment w:val="auto"/>
        <w:rPr>
          <w:rFonts w:hint="eastAsia" w:ascii="方正黑体_GBK" w:hAnsi="方正黑体_GBK" w:eastAsia="方正黑体_GBK" w:cs="方正黑体_GBK"/>
          <w:color w:val="000000"/>
          <w:sz w:val="32"/>
          <w:szCs w:val="32"/>
        </w:rPr>
      </w:pPr>
      <w:r>
        <w:rPr>
          <w:rFonts w:hint="eastAsia" w:ascii="方正黑体_GBK" w:hAnsi="方正黑体_GBK" w:eastAsia="方正黑体_GBK" w:cs="方正黑体_GBK"/>
          <w:color w:val="000000"/>
          <w:sz w:val="32"/>
          <w:szCs w:val="32"/>
        </w:rPr>
        <w:t>一、展会概况</w:t>
      </w:r>
    </w:p>
    <w:p>
      <w:pPr>
        <w:pStyle w:val="16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520" w:lineRule="exact"/>
        <w:ind w:left="0" w:firstLine="640" w:firstLineChars="200"/>
        <w:jc w:val="both"/>
        <w:textAlignment w:val="auto"/>
        <w:rPr>
          <w:rFonts w:hint="eastAsia" w:ascii="方正仿宋_GBK" w:eastAsia="方正仿宋_GBK"/>
          <w:sz w:val="32"/>
          <w:szCs w:val="32"/>
        </w:rPr>
      </w:pPr>
      <w:r>
        <w:rPr>
          <w:rFonts w:hint="eastAsia" w:ascii="方正仿宋_GBK" w:eastAsia="方正仿宋_GBK"/>
          <w:sz w:val="32"/>
          <w:szCs w:val="32"/>
        </w:rPr>
        <w:t>中国档案学会</w:t>
      </w:r>
      <w:r>
        <w:rPr>
          <w:rFonts w:ascii="Times New Roman" w:hAnsi="Times New Roman" w:eastAsia="方正仿宋_GBK" w:cs="Times New Roman"/>
          <w:sz w:val="32"/>
          <w:szCs w:val="32"/>
        </w:rPr>
        <w:t>将于20</w:t>
      </w:r>
      <w:r>
        <w:rPr>
          <w:rFonts w:hint="eastAsia" w:ascii="Times New Roman" w:hAnsi="Times New Roman" w:eastAsia="方正仿宋_GBK" w:cs="Times New Roman"/>
          <w:sz w:val="32"/>
          <w:szCs w:val="32"/>
        </w:rPr>
        <w:t>23</w:t>
      </w:r>
      <w:r>
        <w:rPr>
          <w:rFonts w:ascii="Times New Roman" w:hAnsi="Times New Roman" w:eastAsia="方正仿宋_GBK" w:cs="Times New Roman"/>
          <w:sz w:val="32"/>
          <w:szCs w:val="32"/>
        </w:rPr>
        <w:t>年</w:t>
      </w:r>
      <w:r>
        <w:rPr>
          <w:rFonts w:hint="eastAsia" w:ascii="Times New Roman" w:hAnsi="Times New Roman" w:eastAsia="方正仿宋_GBK" w:cs="Times New Roman"/>
          <w:sz w:val="32"/>
          <w:szCs w:val="32"/>
        </w:rPr>
        <w:t>8</w:t>
      </w:r>
      <w:r>
        <w:rPr>
          <w:rFonts w:ascii="Times New Roman" w:hAnsi="Times New Roman" w:eastAsia="方正仿宋_GBK" w:cs="Times New Roman"/>
          <w:sz w:val="32"/>
          <w:szCs w:val="32"/>
        </w:rPr>
        <w:t>月</w:t>
      </w:r>
      <w:r>
        <w:rPr>
          <w:rFonts w:hint="eastAsia" w:ascii="Times New Roman" w:hAnsi="Times New Roman" w:eastAsia="方正仿宋_GBK" w:cs="Times New Roman"/>
          <w:sz w:val="32"/>
          <w:szCs w:val="32"/>
        </w:rPr>
        <w:t>19至22日</w:t>
      </w:r>
      <w:r>
        <w:rPr>
          <w:rFonts w:ascii="Times New Roman" w:hAnsi="Times New Roman" w:eastAsia="方正仿宋_GBK" w:cs="Times New Roman"/>
          <w:sz w:val="32"/>
          <w:szCs w:val="32"/>
        </w:rPr>
        <w:t>在</w:t>
      </w:r>
      <w:r>
        <w:rPr>
          <w:rFonts w:hint="eastAsia" w:ascii="Times New Roman" w:hAnsi="Times New Roman" w:eastAsia="方正仿宋_GBK" w:cs="Times New Roman"/>
          <w:sz w:val="32"/>
          <w:szCs w:val="32"/>
        </w:rPr>
        <w:t>昆明</w:t>
      </w:r>
      <w:r>
        <w:rPr>
          <w:rFonts w:ascii="Times New Roman" w:hAnsi="Times New Roman" w:eastAsia="方正仿宋_GBK" w:cs="Times New Roman"/>
          <w:sz w:val="32"/>
          <w:szCs w:val="32"/>
        </w:rPr>
        <w:t>举办</w:t>
      </w:r>
      <w:r>
        <w:rPr>
          <w:rFonts w:hint="eastAsia" w:ascii="方正仿宋_GBK" w:eastAsia="方正仿宋_GBK"/>
          <w:sz w:val="32"/>
          <w:szCs w:val="32"/>
        </w:rPr>
        <w:t>全国青年档案工作者学术论坛、首届档案文创作品展示评比、</w:t>
      </w:r>
      <w:r>
        <w:rPr>
          <w:rFonts w:ascii="Times New Roman" w:hAnsi="Times New Roman" w:eastAsia="方正仿宋_GBK" w:cs="Times New Roman"/>
          <w:sz w:val="32"/>
          <w:szCs w:val="32"/>
        </w:rPr>
        <w:t>2023</w:t>
      </w:r>
      <w:r>
        <w:rPr>
          <w:rFonts w:ascii="方正仿宋_GBK" w:eastAsia="方正仿宋_GBK"/>
          <w:sz w:val="32"/>
          <w:szCs w:val="32"/>
        </w:rPr>
        <w:t>年</w:t>
      </w:r>
      <w:r>
        <w:rPr>
          <w:rFonts w:hint="eastAsia" w:ascii="方正仿宋_GBK" w:eastAsia="方正仿宋_GBK"/>
          <w:sz w:val="32"/>
          <w:szCs w:val="32"/>
        </w:rPr>
        <w:t>全国档案修复技能大赛等系列活动和中国档案学会理事会、常务理事会、中国档案学会档案文化专业委员会年会等会议，期间同时举办“</w:t>
      </w:r>
      <w:bookmarkStart w:id="2" w:name="_GoBack"/>
      <w:bookmarkEnd w:id="2"/>
      <w:r>
        <w:rPr>
          <w:rFonts w:hint="eastAsia" w:ascii="方正仿宋_GBK" w:eastAsia="方正仿宋_GBK"/>
          <w:sz w:val="32"/>
          <w:szCs w:val="32"/>
        </w:rPr>
        <w:t>档案新技术新产品展示会”。</w:t>
      </w:r>
    </w:p>
    <w:p>
      <w:pPr>
        <w:pStyle w:val="16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520" w:lineRule="exact"/>
        <w:ind w:left="0" w:firstLine="640" w:firstLineChars="200"/>
        <w:jc w:val="both"/>
        <w:textAlignment w:val="auto"/>
        <w:rPr>
          <w:rFonts w:ascii="Times New Roman" w:hAnsi="Times New Roman" w:eastAsia="方正仿宋_GBK" w:cs="Times New Roman"/>
          <w:sz w:val="32"/>
          <w:szCs w:val="32"/>
        </w:rPr>
      </w:pPr>
      <w:r>
        <w:rPr>
          <w:rFonts w:ascii="Times New Roman" w:hAnsi="Times New Roman" w:eastAsia="方正仿宋_GBK" w:cs="Times New Roman"/>
          <w:sz w:val="32"/>
          <w:szCs w:val="32"/>
        </w:rPr>
        <w:t>展会期间将举办相关学术交流活动和推介活动，邀请档案部门领导、</w:t>
      </w:r>
      <w:r>
        <w:rPr>
          <w:rFonts w:hint="eastAsia" w:ascii="Times New Roman" w:hAnsi="Times New Roman" w:eastAsia="方正仿宋_GBK" w:cs="Times New Roman"/>
          <w:sz w:val="32"/>
          <w:szCs w:val="32"/>
        </w:rPr>
        <w:t>高等院校</w:t>
      </w:r>
      <w:r>
        <w:rPr>
          <w:rFonts w:ascii="Times New Roman" w:hAnsi="Times New Roman" w:eastAsia="方正仿宋_GBK" w:cs="Times New Roman"/>
          <w:sz w:val="32"/>
          <w:szCs w:val="32"/>
        </w:rPr>
        <w:t>、科研院所专家学者参</w:t>
      </w:r>
      <w:r>
        <w:rPr>
          <w:rFonts w:hint="eastAsia" w:ascii="Times New Roman" w:hAnsi="Times New Roman" w:eastAsia="方正仿宋_GBK" w:cs="Times New Roman"/>
          <w:sz w:val="32"/>
          <w:szCs w:val="32"/>
        </w:rPr>
        <w:t>会</w:t>
      </w:r>
      <w:r>
        <w:rPr>
          <w:rFonts w:ascii="Times New Roman" w:hAnsi="Times New Roman" w:eastAsia="方正仿宋_GBK" w:cs="Times New Roman"/>
          <w:sz w:val="32"/>
          <w:szCs w:val="32"/>
        </w:rPr>
        <w:t>，并组织</w:t>
      </w:r>
      <w:r>
        <w:rPr>
          <w:rFonts w:hint="eastAsia" w:ascii="Times New Roman" w:hAnsi="Times New Roman" w:eastAsia="方正仿宋_GBK" w:cs="Times New Roman"/>
          <w:sz w:val="32"/>
          <w:szCs w:val="32"/>
        </w:rPr>
        <w:t>与会代表</w:t>
      </w:r>
      <w:r>
        <w:rPr>
          <w:rFonts w:ascii="Times New Roman" w:hAnsi="Times New Roman" w:eastAsia="方正仿宋_GBK" w:cs="Times New Roman"/>
          <w:sz w:val="32"/>
          <w:szCs w:val="32"/>
        </w:rPr>
        <w:t>参观</w:t>
      </w:r>
      <w:r>
        <w:rPr>
          <w:rFonts w:hint="eastAsia" w:ascii="Times New Roman" w:hAnsi="Times New Roman" w:eastAsia="方正仿宋_GBK" w:cs="Times New Roman"/>
          <w:sz w:val="32"/>
          <w:szCs w:val="32"/>
        </w:rPr>
        <w:t>展览</w:t>
      </w:r>
      <w:r>
        <w:rPr>
          <w:rFonts w:ascii="Times New Roman" w:hAnsi="Times New Roman" w:eastAsia="方正仿宋_GBK" w:cs="Times New Roman"/>
          <w:sz w:val="32"/>
          <w:szCs w:val="32"/>
        </w:rPr>
        <w:t>，促进参展单位与观展人员交流互动，扩大展会综合效应。</w:t>
      </w:r>
    </w:p>
    <w:p>
      <w:pPr>
        <w:pStyle w:val="16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520" w:lineRule="exact"/>
        <w:ind w:left="0" w:firstLine="640" w:firstLineChars="200"/>
        <w:jc w:val="both"/>
        <w:textAlignment w:val="auto"/>
        <w:rPr>
          <w:rFonts w:hint="eastAsia" w:ascii="方正黑体_GBK" w:hAnsi="方正黑体_GBK" w:eastAsia="方正黑体_GBK" w:cs="方正黑体_GBK"/>
          <w:color w:val="000000"/>
          <w:sz w:val="32"/>
          <w:szCs w:val="32"/>
        </w:rPr>
      </w:pPr>
      <w:r>
        <w:rPr>
          <w:rFonts w:hint="eastAsia" w:ascii="方正黑体_GBK" w:hAnsi="方正黑体_GBK" w:eastAsia="方正黑体_GBK" w:cs="方正黑体_GBK"/>
          <w:color w:val="000000"/>
          <w:sz w:val="32"/>
          <w:szCs w:val="32"/>
        </w:rPr>
        <w:t>二、参展范围</w:t>
      </w:r>
    </w:p>
    <w:p>
      <w:pPr>
        <w:pStyle w:val="16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520" w:lineRule="exact"/>
        <w:ind w:left="0" w:firstLine="640" w:firstLineChars="200"/>
        <w:jc w:val="both"/>
        <w:textAlignment w:val="auto"/>
        <w:rPr>
          <w:rFonts w:ascii="Times New Roman" w:hAnsi="Times New Roman" w:eastAsia="方正仿宋_GBK" w:cs="Times New Roman"/>
          <w:sz w:val="32"/>
          <w:szCs w:val="32"/>
        </w:rPr>
      </w:pPr>
      <w:r>
        <w:rPr>
          <w:rFonts w:ascii="Times New Roman" w:hAnsi="Times New Roman" w:eastAsia="方正仿宋_GBK" w:cs="Times New Roman"/>
          <w:sz w:val="32"/>
          <w:szCs w:val="32"/>
        </w:rPr>
        <w:t>1. 计算机档案管理软件类</w:t>
      </w:r>
    </w:p>
    <w:p>
      <w:pPr>
        <w:pStyle w:val="16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520" w:lineRule="exact"/>
        <w:ind w:left="0" w:firstLine="640" w:firstLineChars="200"/>
        <w:jc w:val="both"/>
        <w:textAlignment w:val="auto"/>
        <w:rPr>
          <w:rFonts w:ascii="Times New Roman" w:hAnsi="Times New Roman" w:eastAsia="方正仿宋_GBK" w:cs="Times New Roman"/>
          <w:sz w:val="32"/>
          <w:szCs w:val="32"/>
        </w:rPr>
      </w:pPr>
      <w:r>
        <w:rPr>
          <w:rFonts w:ascii="Times New Roman" w:hAnsi="Times New Roman" w:eastAsia="方正仿宋_GBK" w:cs="Times New Roman"/>
          <w:sz w:val="32"/>
          <w:szCs w:val="32"/>
        </w:rPr>
        <w:t>2. 档案数字化加工服务类</w:t>
      </w:r>
    </w:p>
    <w:p>
      <w:pPr>
        <w:pStyle w:val="16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520" w:lineRule="exact"/>
        <w:ind w:left="0" w:firstLine="640" w:firstLineChars="200"/>
        <w:jc w:val="both"/>
        <w:textAlignment w:val="auto"/>
        <w:rPr>
          <w:rFonts w:ascii="Times New Roman" w:hAnsi="Times New Roman" w:eastAsia="方正仿宋_GBK" w:cs="Times New Roman"/>
          <w:sz w:val="32"/>
          <w:szCs w:val="32"/>
        </w:rPr>
      </w:pPr>
      <w:r>
        <w:rPr>
          <w:rFonts w:ascii="Times New Roman" w:hAnsi="Times New Roman" w:eastAsia="方正仿宋_GBK" w:cs="Times New Roman"/>
          <w:sz w:val="32"/>
          <w:szCs w:val="32"/>
        </w:rPr>
        <w:t>3. 档案密集存储设备类</w:t>
      </w:r>
    </w:p>
    <w:p>
      <w:pPr>
        <w:pStyle w:val="16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520" w:lineRule="exact"/>
        <w:ind w:left="0" w:firstLine="640" w:firstLineChars="200"/>
        <w:jc w:val="both"/>
        <w:textAlignment w:val="auto"/>
        <w:rPr>
          <w:rFonts w:ascii="Times New Roman" w:hAnsi="Times New Roman" w:eastAsia="方正仿宋_GBK" w:cs="Times New Roman"/>
          <w:sz w:val="32"/>
          <w:szCs w:val="32"/>
        </w:rPr>
      </w:pPr>
      <w:r>
        <w:rPr>
          <w:rFonts w:ascii="Times New Roman" w:hAnsi="Times New Roman" w:eastAsia="方正仿宋_GBK" w:cs="Times New Roman"/>
          <w:sz w:val="32"/>
          <w:szCs w:val="32"/>
        </w:rPr>
        <w:t>4. 档案保护设备与产品类</w:t>
      </w:r>
    </w:p>
    <w:p>
      <w:pPr>
        <w:pStyle w:val="16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520" w:lineRule="exact"/>
        <w:ind w:left="0" w:firstLine="640" w:firstLineChars="200"/>
        <w:jc w:val="both"/>
        <w:textAlignment w:val="auto"/>
        <w:rPr>
          <w:rFonts w:ascii="Times New Roman" w:hAnsi="Times New Roman" w:eastAsia="方正仿宋_GBK" w:cs="Times New Roman"/>
          <w:sz w:val="32"/>
          <w:szCs w:val="32"/>
        </w:rPr>
      </w:pPr>
      <w:r>
        <w:rPr>
          <w:rFonts w:ascii="Times New Roman" w:hAnsi="Times New Roman" w:eastAsia="方正仿宋_GBK" w:cs="Times New Roman"/>
          <w:sz w:val="32"/>
          <w:szCs w:val="32"/>
        </w:rPr>
        <w:t>5. 档案修复保护服务类</w:t>
      </w:r>
    </w:p>
    <w:p>
      <w:pPr>
        <w:pStyle w:val="16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520" w:lineRule="exact"/>
        <w:ind w:left="0" w:firstLine="640" w:firstLineChars="200"/>
        <w:jc w:val="both"/>
        <w:textAlignment w:val="auto"/>
        <w:rPr>
          <w:rFonts w:ascii="Times New Roman" w:hAnsi="Times New Roman" w:eastAsia="方正仿宋_GBK" w:cs="Times New Roman"/>
          <w:sz w:val="32"/>
          <w:szCs w:val="32"/>
        </w:rPr>
      </w:pPr>
      <w:r>
        <w:rPr>
          <w:rFonts w:ascii="Times New Roman" w:hAnsi="Times New Roman" w:eastAsia="方正仿宋_GBK" w:cs="Times New Roman"/>
          <w:sz w:val="32"/>
          <w:szCs w:val="32"/>
        </w:rPr>
        <w:t>6. 档案包装材料与产品类</w:t>
      </w:r>
    </w:p>
    <w:p>
      <w:pPr>
        <w:pStyle w:val="16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520" w:lineRule="exact"/>
        <w:ind w:left="0" w:firstLine="640" w:firstLineChars="200"/>
        <w:jc w:val="both"/>
        <w:textAlignment w:val="auto"/>
        <w:rPr>
          <w:rFonts w:ascii="Times New Roman" w:hAnsi="Times New Roman" w:eastAsia="方正仿宋_GBK" w:cs="Times New Roman"/>
          <w:sz w:val="32"/>
          <w:szCs w:val="32"/>
        </w:rPr>
      </w:pPr>
      <w:r>
        <w:rPr>
          <w:rFonts w:ascii="Times New Roman" w:hAnsi="Times New Roman" w:eastAsia="方正仿宋_GBK" w:cs="Times New Roman"/>
          <w:sz w:val="32"/>
          <w:szCs w:val="32"/>
        </w:rPr>
        <w:t>7. 档案寄存托管类</w:t>
      </w:r>
    </w:p>
    <w:p>
      <w:pPr>
        <w:pStyle w:val="16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520" w:lineRule="exact"/>
        <w:ind w:left="0" w:firstLine="640" w:firstLineChars="200"/>
        <w:jc w:val="both"/>
        <w:textAlignment w:val="auto"/>
        <w:rPr>
          <w:rFonts w:ascii="Times New Roman" w:hAnsi="Times New Roman" w:eastAsia="方正仿宋_GBK" w:cs="Times New Roman"/>
          <w:sz w:val="32"/>
          <w:szCs w:val="32"/>
        </w:rPr>
      </w:pPr>
      <w:r>
        <w:rPr>
          <w:rFonts w:ascii="Times New Roman" w:hAnsi="Times New Roman" w:eastAsia="方正仿宋_GBK" w:cs="Times New Roman"/>
          <w:sz w:val="32"/>
          <w:szCs w:val="32"/>
        </w:rPr>
        <w:t>8. 档案展览展示类</w:t>
      </w:r>
    </w:p>
    <w:p>
      <w:pPr>
        <w:pStyle w:val="16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520" w:lineRule="exact"/>
        <w:ind w:left="0" w:firstLine="640" w:firstLineChars="200"/>
        <w:jc w:val="both"/>
        <w:textAlignment w:val="auto"/>
        <w:rPr>
          <w:rFonts w:ascii="Times New Roman" w:hAnsi="Times New Roman" w:eastAsia="方正仿宋_GBK" w:cs="Times New Roman"/>
          <w:sz w:val="32"/>
          <w:szCs w:val="32"/>
        </w:rPr>
      </w:pPr>
      <w:r>
        <w:rPr>
          <w:rFonts w:ascii="Times New Roman" w:hAnsi="Times New Roman" w:eastAsia="方正仿宋_GBK" w:cs="Times New Roman"/>
          <w:sz w:val="32"/>
          <w:szCs w:val="32"/>
        </w:rPr>
        <w:t>9. 档案咨询与培训服务类</w:t>
      </w:r>
    </w:p>
    <w:p>
      <w:pPr>
        <w:pStyle w:val="16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520" w:lineRule="exact"/>
        <w:ind w:left="0" w:firstLine="640" w:firstLineChars="200"/>
        <w:jc w:val="both"/>
        <w:textAlignment w:val="auto"/>
        <w:rPr>
          <w:rFonts w:ascii="Times New Roman" w:hAnsi="Times New Roman" w:eastAsia="方正仿宋_GBK" w:cs="Times New Roman"/>
          <w:bCs/>
          <w:sz w:val="32"/>
          <w:szCs w:val="32"/>
        </w:rPr>
      </w:pPr>
      <w:r>
        <w:rPr>
          <w:rFonts w:ascii="Times New Roman" w:hAnsi="Times New Roman" w:eastAsia="方正仿宋_GBK" w:cs="Times New Roman"/>
          <w:bCs/>
          <w:sz w:val="32"/>
          <w:szCs w:val="32"/>
        </w:rPr>
        <w:t>参展产品</w:t>
      </w:r>
      <w:r>
        <w:rPr>
          <w:rFonts w:hint="eastAsia" w:ascii="Times New Roman" w:hAnsi="Times New Roman" w:eastAsia="方正仿宋_GBK" w:cs="Times New Roman"/>
          <w:bCs/>
          <w:sz w:val="32"/>
          <w:szCs w:val="32"/>
        </w:rPr>
        <w:t>应</w:t>
      </w:r>
      <w:r>
        <w:rPr>
          <w:rFonts w:ascii="Times New Roman" w:hAnsi="Times New Roman" w:eastAsia="方正仿宋_GBK" w:cs="Times New Roman"/>
          <w:bCs/>
          <w:sz w:val="32"/>
          <w:szCs w:val="32"/>
        </w:rPr>
        <w:t>具有创新性，</w:t>
      </w:r>
      <w:r>
        <w:rPr>
          <w:rFonts w:ascii="Times New Roman" w:hAnsi="Times New Roman" w:eastAsia="方正仿宋_GBK" w:cs="Times New Roman"/>
          <w:sz w:val="32"/>
          <w:szCs w:val="32"/>
        </w:rPr>
        <w:t>产品性能、技术能力、服务水平应在业内认可度较高，处于国内领先水平。</w:t>
      </w:r>
    </w:p>
    <w:p>
      <w:pPr>
        <w:pStyle w:val="16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520" w:lineRule="exact"/>
        <w:ind w:left="0" w:firstLine="640" w:firstLineChars="200"/>
        <w:jc w:val="both"/>
        <w:textAlignment w:val="auto"/>
        <w:rPr>
          <w:rFonts w:hint="eastAsia" w:ascii="方正黑体_GBK" w:hAnsi="方正黑体_GBK" w:eastAsia="方正黑体_GBK" w:cs="方正黑体_GBK"/>
          <w:color w:val="000000"/>
          <w:sz w:val="32"/>
          <w:szCs w:val="32"/>
        </w:rPr>
      </w:pPr>
      <w:r>
        <w:rPr>
          <w:rFonts w:hint="eastAsia" w:ascii="方正黑体_GBK" w:hAnsi="方正黑体_GBK" w:eastAsia="方正黑体_GBK" w:cs="方正黑体_GBK"/>
          <w:color w:val="000000"/>
          <w:sz w:val="32"/>
          <w:szCs w:val="32"/>
        </w:rPr>
        <w:t>三、展会安排</w:t>
      </w:r>
    </w:p>
    <w:p>
      <w:pPr>
        <w:pStyle w:val="16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520" w:lineRule="exact"/>
        <w:ind w:left="0" w:firstLine="643" w:firstLineChars="200"/>
        <w:jc w:val="both"/>
        <w:textAlignment w:val="auto"/>
        <w:rPr>
          <w:rFonts w:ascii="Times New Roman" w:hAnsi="Times New Roman" w:eastAsia="方正仿宋_GBK" w:cs="Times New Roman"/>
          <w:b/>
          <w:sz w:val="32"/>
          <w:szCs w:val="32"/>
        </w:rPr>
      </w:pPr>
      <w:r>
        <w:rPr>
          <w:rFonts w:hint="eastAsia" w:ascii="Times New Roman" w:hAnsi="Times New Roman" w:eastAsia="方正仿宋_GBK" w:cs="Times New Roman"/>
          <w:b/>
          <w:sz w:val="32"/>
          <w:szCs w:val="32"/>
        </w:rPr>
        <w:t>（一）展会时间</w:t>
      </w:r>
    </w:p>
    <w:p>
      <w:pPr>
        <w:pStyle w:val="16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520" w:lineRule="exact"/>
        <w:ind w:left="0" w:firstLine="640" w:firstLineChars="200"/>
        <w:jc w:val="both"/>
        <w:textAlignment w:val="auto"/>
        <w:rPr>
          <w:rFonts w:ascii="Times New Roman" w:hAnsi="Times New Roman" w:eastAsia="方正仿宋_GBK" w:cs="Times New Roman"/>
          <w:bCs/>
          <w:sz w:val="32"/>
          <w:szCs w:val="32"/>
        </w:rPr>
      </w:pPr>
      <w:r>
        <w:rPr>
          <w:rFonts w:ascii="Times New Roman" w:hAnsi="Times New Roman" w:eastAsia="方正仿宋_GBK" w:cs="Times New Roman"/>
          <w:bCs/>
          <w:sz w:val="32"/>
          <w:szCs w:val="32"/>
        </w:rPr>
        <w:t>2023</w:t>
      </w:r>
      <w:r>
        <w:rPr>
          <w:rFonts w:hint="eastAsia" w:ascii="Times New Roman" w:hAnsi="Times New Roman" w:eastAsia="方正仿宋_GBK" w:cs="Times New Roman"/>
          <w:bCs/>
          <w:sz w:val="32"/>
          <w:szCs w:val="32"/>
        </w:rPr>
        <w:t>年</w:t>
      </w:r>
      <w:r>
        <w:rPr>
          <w:rFonts w:ascii="Times New Roman" w:hAnsi="Times New Roman" w:eastAsia="方正仿宋_GBK" w:cs="Times New Roman"/>
          <w:bCs/>
          <w:sz w:val="32"/>
          <w:szCs w:val="32"/>
        </w:rPr>
        <w:t>8</w:t>
      </w:r>
      <w:r>
        <w:rPr>
          <w:rFonts w:hint="eastAsia" w:ascii="Times New Roman" w:hAnsi="Times New Roman" w:eastAsia="方正仿宋_GBK" w:cs="Times New Roman"/>
          <w:bCs/>
          <w:sz w:val="32"/>
          <w:szCs w:val="32"/>
        </w:rPr>
        <w:t>月1</w:t>
      </w:r>
      <w:r>
        <w:rPr>
          <w:rFonts w:ascii="Times New Roman" w:hAnsi="Times New Roman" w:eastAsia="方正仿宋_GBK" w:cs="Times New Roman"/>
          <w:bCs/>
          <w:sz w:val="32"/>
          <w:szCs w:val="32"/>
        </w:rPr>
        <w:t>9</w:t>
      </w:r>
      <w:r>
        <w:rPr>
          <w:rFonts w:hint="eastAsia" w:ascii="Times New Roman" w:hAnsi="Times New Roman" w:eastAsia="方正仿宋_GBK" w:cs="Times New Roman"/>
          <w:bCs/>
          <w:sz w:val="32"/>
          <w:szCs w:val="32"/>
        </w:rPr>
        <w:t>日至</w:t>
      </w:r>
      <w:r>
        <w:rPr>
          <w:rFonts w:ascii="Times New Roman" w:hAnsi="Times New Roman" w:eastAsia="方正仿宋_GBK" w:cs="Times New Roman"/>
          <w:bCs/>
          <w:sz w:val="32"/>
          <w:szCs w:val="32"/>
        </w:rPr>
        <w:t>22</w:t>
      </w:r>
      <w:r>
        <w:rPr>
          <w:rFonts w:hint="eastAsia" w:ascii="Times New Roman" w:hAnsi="Times New Roman" w:eastAsia="方正仿宋_GBK" w:cs="Times New Roman"/>
          <w:bCs/>
          <w:sz w:val="32"/>
          <w:szCs w:val="32"/>
        </w:rPr>
        <w:t>日（1</w:t>
      </w:r>
      <w:r>
        <w:rPr>
          <w:rFonts w:ascii="Times New Roman" w:hAnsi="Times New Roman" w:eastAsia="方正仿宋_GBK" w:cs="Times New Roman"/>
          <w:bCs/>
          <w:sz w:val="32"/>
          <w:szCs w:val="32"/>
        </w:rPr>
        <w:t>8</w:t>
      </w:r>
      <w:r>
        <w:rPr>
          <w:rFonts w:hint="eastAsia" w:ascii="Times New Roman" w:hAnsi="Times New Roman" w:eastAsia="方正仿宋_GBK" w:cs="Times New Roman"/>
          <w:bCs/>
          <w:sz w:val="32"/>
          <w:szCs w:val="32"/>
        </w:rPr>
        <w:t>日布展，2</w:t>
      </w:r>
      <w:r>
        <w:rPr>
          <w:rFonts w:ascii="Times New Roman" w:hAnsi="Times New Roman" w:eastAsia="方正仿宋_GBK" w:cs="Times New Roman"/>
          <w:bCs/>
          <w:sz w:val="32"/>
          <w:szCs w:val="32"/>
        </w:rPr>
        <w:t>2</w:t>
      </w:r>
      <w:r>
        <w:rPr>
          <w:rFonts w:hint="eastAsia" w:ascii="Times New Roman" w:hAnsi="Times New Roman" w:eastAsia="方正仿宋_GBK" w:cs="Times New Roman"/>
          <w:bCs/>
          <w:sz w:val="32"/>
          <w:szCs w:val="32"/>
        </w:rPr>
        <w:t>日下午撤展）。</w:t>
      </w:r>
    </w:p>
    <w:p>
      <w:pPr>
        <w:pStyle w:val="16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520" w:lineRule="exact"/>
        <w:ind w:left="0" w:firstLine="643" w:firstLineChars="200"/>
        <w:jc w:val="both"/>
        <w:textAlignment w:val="auto"/>
        <w:rPr>
          <w:rFonts w:ascii="Times New Roman" w:hAnsi="Times New Roman" w:eastAsia="方正仿宋_GBK" w:cs="Times New Roman"/>
          <w:b/>
          <w:sz w:val="32"/>
          <w:szCs w:val="32"/>
        </w:rPr>
      </w:pPr>
      <w:r>
        <w:rPr>
          <w:rFonts w:hint="eastAsia" w:ascii="Times New Roman" w:hAnsi="Times New Roman" w:eastAsia="方正仿宋_GBK" w:cs="Times New Roman"/>
          <w:b/>
          <w:sz w:val="32"/>
          <w:szCs w:val="32"/>
        </w:rPr>
        <w:t>（二）展会地点</w:t>
      </w:r>
    </w:p>
    <w:p>
      <w:pPr>
        <w:pStyle w:val="16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520" w:lineRule="exact"/>
        <w:ind w:left="0" w:firstLine="640" w:firstLineChars="200"/>
        <w:jc w:val="both"/>
        <w:textAlignment w:val="auto"/>
        <w:rPr>
          <w:rFonts w:ascii="Times New Roman" w:hAnsi="Times New Roman" w:eastAsia="方正仿宋_GBK" w:cs="Times New Roman"/>
          <w:bCs/>
          <w:sz w:val="32"/>
          <w:szCs w:val="32"/>
        </w:rPr>
      </w:pPr>
      <w:r>
        <w:rPr>
          <w:rFonts w:hint="eastAsia" w:ascii="Times New Roman" w:hAnsi="Times New Roman" w:eastAsia="方正仿宋_GBK" w:cs="Times New Roman"/>
          <w:bCs/>
          <w:sz w:val="32"/>
          <w:szCs w:val="32"/>
        </w:rPr>
        <w:t>云南昆明，云安会都酒店云安国际会议中心一层云玺厅</w:t>
      </w:r>
    </w:p>
    <w:p>
      <w:pPr>
        <w:pStyle w:val="16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520" w:lineRule="exact"/>
        <w:ind w:left="0" w:firstLine="643" w:firstLineChars="200"/>
        <w:jc w:val="both"/>
        <w:textAlignment w:val="auto"/>
        <w:rPr>
          <w:rFonts w:ascii="Times New Roman" w:hAnsi="Times New Roman" w:eastAsia="方正仿宋_GBK" w:cs="Times New Roman"/>
          <w:b/>
          <w:sz w:val="32"/>
          <w:szCs w:val="32"/>
        </w:rPr>
      </w:pPr>
      <w:r>
        <w:rPr>
          <w:rFonts w:ascii="Times New Roman" w:hAnsi="Times New Roman" w:eastAsia="方正仿宋_GBK" w:cs="Times New Roman"/>
          <w:b/>
          <w:sz w:val="32"/>
          <w:szCs w:val="32"/>
        </w:rPr>
        <w:t>（</w:t>
      </w:r>
      <w:r>
        <w:rPr>
          <w:rFonts w:hint="eastAsia" w:ascii="Times New Roman" w:hAnsi="Times New Roman" w:eastAsia="方正仿宋_GBK" w:cs="Times New Roman"/>
          <w:b/>
          <w:sz w:val="32"/>
          <w:szCs w:val="32"/>
        </w:rPr>
        <w:t>三</w:t>
      </w:r>
      <w:r>
        <w:rPr>
          <w:rFonts w:ascii="Times New Roman" w:hAnsi="Times New Roman" w:eastAsia="方正仿宋_GBK" w:cs="Times New Roman"/>
          <w:b/>
          <w:sz w:val="32"/>
          <w:szCs w:val="32"/>
        </w:rPr>
        <w:t>）展位价格</w:t>
      </w:r>
    </w:p>
    <w:p>
      <w:pPr>
        <w:pStyle w:val="16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520" w:lineRule="exact"/>
        <w:ind w:left="0" w:firstLine="640" w:firstLineChars="200"/>
        <w:jc w:val="both"/>
        <w:textAlignment w:val="auto"/>
        <w:rPr>
          <w:rFonts w:ascii="Times New Roman" w:hAnsi="Times New Roman" w:eastAsia="方正仿宋_GBK" w:cs="Times New Roman"/>
          <w:sz w:val="32"/>
          <w:szCs w:val="32"/>
        </w:rPr>
      </w:pPr>
      <w:r>
        <w:rPr>
          <w:rFonts w:ascii="Times New Roman" w:hAnsi="Times New Roman" w:eastAsia="方正仿宋_GBK" w:cs="Times New Roman"/>
          <w:sz w:val="32"/>
          <w:szCs w:val="32"/>
        </w:rPr>
        <w:t>3×3米标准展位</w:t>
      </w:r>
      <w:r>
        <w:rPr>
          <w:rFonts w:hint="eastAsia" w:ascii="Times New Roman" w:hAnsi="Times New Roman" w:eastAsia="方正仿宋_GBK" w:cs="Times New Roman"/>
          <w:sz w:val="32"/>
          <w:szCs w:val="32"/>
        </w:rPr>
        <w:t>5</w:t>
      </w:r>
      <w:r>
        <w:rPr>
          <w:rFonts w:ascii="Times New Roman" w:hAnsi="Times New Roman" w:eastAsia="方正仿宋_GBK" w:cs="Times New Roman"/>
          <w:sz w:val="32"/>
          <w:szCs w:val="32"/>
        </w:rPr>
        <w:t>万元/个，租用3个</w:t>
      </w:r>
      <w:r>
        <w:rPr>
          <w:rFonts w:hint="eastAsia" w:ascii="Times New Roman" w:hAnsi="Times New Roman" w:eastAsia="方正仿宋_GBK" w:cs="Times New Roman"/>
          <w:sz w:val="32"/>
          <w:szCs w:val="32"/>
        </w:rPr>
        <w:t>（含）</w:t>
      </w:r>
      <w:r>
        <w:rPr>
          <w:rFonts w:ascii="Times New Roman" w:hAnsi="Times New Roman" w:eastAsia="方正仿宋_GBK" w:cs="Times New Roman"/>
          <w:sz w:val="32"/>
          <w:szCs w:val="32"/>
        </w:rPr>
        <w:t>以上</w:t>
      </w:r>
      <w:r>
        <w:rPr>
          <w:rFonts w:hint="eastAsia" w:ascii="Times New Roman" w:hAnsi="Times New Roman" w:eastAsia="方正仿宋_GBK" w:cs="Times New Roman"/>
          <w:sz w:val="32"/>
          <w:szCs w:val="32"/>
        </w:rPr>
        <w:t>标准</w:t>
      </w:r>
      <w:r>
        <w:rPr>
          <w:rFonts w:ascii="Times New Roman" w:hAnsi="Times New Roman" w:eastAsia="方正仿宋_GBK" w:cs="Times New Roman"/>
          <w:sz w:val="32"/>
          <w:szCs w:val="32"/>
        </w:rPr>
        <w:t>展位</w:t>
      </w:r>
      <w:r>
        <w:rPr>
          <w:rFonts w:hint="eastAsia" w:ascii="Times New Roman" w:hAnsi="Times New Roman" w:eastAsia="方正仿宋_GBK" w:cs="Times New Roman"/>
          <w:sz w:val="32"/>
          <w:szCs w:val="32"/>
        </w:rPr>
        <w:t>优惠价格为4</w:t>
      </w:r>
      <w:r>
        <w:rPr>
          <w:rFonts w:ascii="Times New Roman" w:hAnsi="Times New Roman" w:eastAsia="方正仿宋_GBK" w:cs="Times New Roman"/>
          <w:sz w:val="32"/>
          <w:szCs w:val="32"/>
        </w:rPr>
        <w:t>万元/个。</w:t>
      </w:r>
    </w:p>
    <w:p>
      <w:pPr>
        <w:pStyle w:val="16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520" w:lineRule="exact"/>
        <w:ind w:left="0" w:firstLine="643" w:firstLineChars="200"/>
        <w:jc w:val="both"/>
        <w:textAlignment w:val="auto"/>
        <w:rPr>
          <w:rFonts w:ascii="Times New Roman" w:hAnsi="Times New Roman" w:eastAsia="方正仿宋_GBK" w:cs="Times New Roman"/>
          <w:b/>
          <w:sz w:val="32"/>
          <w:szCs w:val="32"/>
        </w:rPr>
      </w:pPr>
      <w:r>
        <w:rPr>
          <w:rFonts w:ascii="Times New Roman" w:hAnsi="Times New Roman" w:eastAsia="方正仿宋_GBK" w:cs="Times New Roman"/>
          <w:b/>
          <w:sz w:val="32"/>
          <w:szCs w:val="32"/>
        </w:rPr>
        <w:t>（</w:t>
      </w:r>
      <w:r>
        <w:rPr>
          <w:rFonts w:hint="eastAsia" w:ascii="Times New Roman" w:hAnsi="Times New Roman" w:eastAsia="方正仿宋_GBK" w:cs="Times New Roman"/>
          <w:b/>
          <w:sz w:val="32"/>
          <w:szCs w:val="32"/>
        </w:rPr>
        <w:t>四</w:t>
      </w:r>
      <w:r>
        <w:rPr>
          <w:rFonts w:ascii="Times New Roman" w:hAnsi="Times New Roman" w:eastAsia="方正仿宋_GBK" w:cs="Times New Roman"/>
          <w:b/>
          <w:sz w:val="32"/>
          <w:szCs w:val="32"/>
        </w:rPr>
        <w:t>）展会特别推介</w:t>
      </w:r>
    </w:p>
    <w:p>
      <w:pPr>
        <w:pStyle w:val="16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520" w:lineRule="exact"/>
        <w:ind w:left="0" w:firstLine="640" w:firstLineChars="200"/>
        <w:jc w:val="both"/>
        <w:textAlignment w:val="auto"/>
        <w:rPr>
          <w:rFonts w:ascii="Times New Roman" w:hAnsi="Times New Roman" w:eastAsia="方正仿宋_GBK" w:cs="Times New Roman"/>
          <w:sz w:val="32"/>
          <w:szCs w:val="32"/>
        </w:rPr>
      </w:pPr>
      <w:r>
        <w:rPr>
          <w:rFonts w:hint="eastAsia" w:ascii="Times New Roman" w:hAnsi="Times New Roman" w:eastAsia="方正仿宋_GBK" w:cs="Times New Roman"/>
          <w:sz w:val="32"/>
          <w:szCs w:val="32"/>
        </w:rPr>
        <w:t>展会期间，酒店园区内另有LED大屏，会场入口背板广告位、路旗广告等广告位招租。</w:t>
      </w:r>
    </w:p>
    <w:p>
      <w:pPr>
        <w:pStyle w:val="16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520" w:lineRule="exact"/>
        <w:ind w:left="0" w:firstLine="643" w:firstLineChars="200"/>
        <w:jc w:val="both"/>
        <w:textAlignment w:val="auto"/>
        <w:rPr>
          <w:rFonts w:ascii="Times New Roman" w:hAnsi="Times New Roman" w:eastAsia="方正仿宋_GBK" w:cs="Times New Roman"/>
          <w:b/>
          <w:sz w:val="32"/>
          <w:szCs w:val="32"/>
        </w:rPr>
      </w:pPr>
      <w:r>
        <w:rPr>
          <w:rFonts w:ascii="Times New Roman" w:hAnsi="Times New Roman" w:eastAsia="方正仿宋_GBK" w:cs="Times New Roman"/>
          <w:b/>
          <w:sz w:val="32"/>
          <w:szCs w:val="32"/>
        </w:rPr>
        <w:t>（</w:t>
      </w:r>
      <w:r>
        <w:rPr>
          <w:rFonts w:hint="eastAsia" w:ascii="Times New Roman" w:hAnsi="Times New Roman" w:eastAsia="方正仿宋_GBK" w:cs="Times New Roman"/>
          <w:b/>
          <w:sz w:val="32"/>
          <w:szCs w:val="32"/>
        </w:rPr>
        <w:t>五</w:t>
      </w:r>
      <w:r>
        <w:rPr>
          <w:rFonts w:ascii="Times New Roman" w:hAnsi="Times New Roman" w:eastAsia="方正仿宋_GBK" w:cs="Times New Roman"/>
          <w:b/>
          <w:sz w:val="32"/>
          <w:szCs w:val="32"/>
        </w:rPr>
        <w:t>）</w:t>
      </w:r>
      <w:r>
        <w:rPr>
          <w:rFonts w:hint="eastAsia" w:ascii="Times New Roman" w:hAnsi="Times New Roman" w:eastAsia="方正仿宋_GBK" w:cs="Times New Roman"/>
          <w:b/>
          <w:sz w:val="32"/>
          <w:szCs w:val="32"/>
        </w:rPr>
        <w:t>展会服务</w:t>
      </w:r>
    </w:p>
    <w:p>
      <w:pPr>
        <w:pStyle w:val="16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520" w:lineRule="exact"/>
        <w:ind w:left="0" w:firstLine="640" w:firstLineChars="200"/>
        <w:jc w:val="both"/>
        <w:textAlignment w:val="auto"/>
        <w:rPr>
          <w:rFonts w:ascii="Times New Roman" w:hAnsi="Times New Roman" w:eastAsia="方正仿宋_GBK" w:cs="Times New Roman"/>
          <w:sz w:val="32"/>
          <w:szCs w:val="32"/>
        </w:rPr>
      </w:pPr>
      <w:r>
        <w:rPr>
          <w:rFonts w:hint="eastAsia" w:ascii="Times New Roman" w:hAnsi="Times New Roman" w:eastAsia="方正仿宋_GBK" w:cs="Times New Roman"/>
          <w:sz w:val="32"/>
          <w:szCs w:val="32"/>
        </w:rPr>
        <w:t>每个标准展位</w:t>
      </w:r>
      <w:r>
        <w:rPr>
          <w:rFonts w:ascii="Times New Roman" w:hAnsi="Times New Roman" w:eastAsia="方正仿宋_GBK" w:cs="Times New Roman"/>
          <w:sz w:val="32"/>
          <w:szCs w:val="32"/>
        </w:rPr>
        <w:t>免费</w:t>
      </w:r>
      <w:r>
        <w:rPr>
          <w:rFonts w:hint="eastAsia" w:ascii="Times New Roman" w:hAnsi="Times New Roman" w:eastAsia="方正仿宋_GBK" w:cs="Times New Roman"/>
          <w:sz w:val="32"/>
          <w:szCs w:val="32"/>
        </w:rPr>
        <w:t>提供</w:t>
      </w:r>
      <w:r>
        <w:rPr>
          <w:rFonts w:ascii="Times New Roman" w:hAnsi="Times New Roman" w:eastAsia="方正仿宋_GBK" w:cs="Times New Roman"/>
          <w:sz w:val="32"/>
          <w:szCs w:val="32"/>
        </w:rPr>
        <w:t>《展会指南》刊发2页广告</w:t>
      </w:r>
      <w:r>
        <w:rPr>
          <w:rFonts w:hint="eastAsia" w:ascii="Times New Roman" w:hAnsi="Times New Roman" w:eastAsia="方正仿宋_GBK" w:cs="Times New Roman"/>
          <w:sz w:val="32"/>
          <w:szCs w:val="32"/>
        </w:rPr>
        <w:t>及2位工作人员</w:t>
      </w:r>
      <w:r>
        <w:rPr>
          <w:rFonts w:ascii="Times New Roman" w:hAnsi="Times New Roman" w:eastAsia="方正仿宋_GBK" w:cs="Times New Roman"/>
          <w:sz w:val="32"/>
          <w:szCs w:val="32"/>
        </w:rPr>
        <w:t>展会期间</w:t>
      </w:r>
      <w:r>
        <w:rPr>
          <w:rFonts w:hint="eastAsia" w:ascii="Times New Roman" w:hAnsi="Times New Roman" w:eastAsia="方正仿宋_GBK" w:cs="Times New Roman"/>
          <w:sz w:val="32"/>
          <w:szCs w:val="32"/>
        </w:rPr>
        <w:t>餐饮</w:t>
      </w:r>
      <w:r>
        <w:rPr>
          <w:rFonts w:ascii="Times New Roman" w:hAnsi="Times New Roman" w:eastAsia="方正仿宋_GBK" w:cs="Times New Roman"/>
          <w:sz w:val="32"/>
          <w:szCs w:val="32"/>
        </w:rPr>
        <w:t>。展会期间</w:t>
      </w:r>
      <w:r>
        <w:rPr>
          <w:rFonts w:hint="eastAsia" w:ascii="Times New Roman" w:hAnsi="Times New Roman" w:eastAsia="方正仿宋_GBK" w:cs="Times New Roman"/>
          <w:sz w:val="32"/>
          <w:szCs w:val="32"/>
        </w:rPr>
        <w:t>为</w:t>
      </w:r>
      <w:r>
        <w:rPr>
          <w:rFonts w:ascii="Times New Roman" w:hAnsi="Times New Roman" w:eastAsia="方正仿宋_GBK" w:cs="Times New Roman"/>
          <w:sz w:val="32"/>
          <w:szCs w:val="32"/>
        </w:rPr>
        <w:t>参展单位工作人员</w:t>
      </w:r>
      <w:r>
        <w:rPr>
          <w:rFonts w:hint="eastAsia" w:ascii="Times New Roman" w:hAnsi="Times New Roman" w:eastAsia="方正仿宋_GBK" w:cs="Times New Roman"/>
          <w:sz w:val="32"/>
          <w:szCs w:val="32"/>
        </w:rPr>
        <w:t>安排住宿，以报名先后为序，费用</w:t>
      </w:r>
      <w:r>
        <w:rPr>
          <w:rFonts w:ascii="Times New Roman" w:hAnsi="Times New Roman" w:eastAsia="方正仿宋_GBK" w:cs="Times New Roman"/>
          <w:sz w:val="32"/>
          <w:szCs w:val="32"/>
        </w:rPr>
        <w:t>自理。</w:t>
      </w:r>
    </w:p>
    <w:p>
      <w:pPr>
        <w:pStyle w:val="16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520" w:lineRule="exact"/>
        <w:ind w:left="0" w:firstLine="640" w:firstLineChars="200"/>
        <w:jc w:val="both"/>
        <w:textAlignment w:val="auto"/>
        <w:rPr>
          <w:rFonts w:ascii="Times New Roman" w:hAnsi="Times New Roman" w:eastAsia="方正仿宋_GBK" w:cs="Times New Roman"/>
          <w:sz w:val="32"/>
          <w:szCs w:val="32"/>
        </w:rPr>
      </w:pPr>
      <w:r>
        <w:rPr>
          <w:rFonts w:hint="eastAsia" w:ascii="Times New Roman" w:hAnsi="Times New Roman" w:eastAsia="方正仿宋_GBK" w:cs="Times New Roman"/>
          <w:sz w:val="32"/>
          <w:szCs w:val="32"/>
          <w:lang w:val="en-US" w:eastAsia="zh-CN"/>
        </w:rPr>
        <w:t>以上</w:t>
      </w:r>
      <w:r>
        <w:rPr>
          <w:rFonts w:hint="eastAsia" w:ascii="Times New Roman" w:hAnsi="Times New Roman" w:eastAsia="方正仿宋_GBK" w:cs="Times New Roman"/>
          <w:sz w:val="32"/>
          <w:szCs w:val="32"/>
        </w:rPr>
        <w:t>详情请与工作人员联系。</w:t>
      </w:r>
    </w:p>
    <w:p>
      <w:pPr>
        <w:pStyle w:val="16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520" w:lineRule="exact"/>
        <w:ind w:left="0" w:firstLine="640" w:firstLineChars="200"/>
        <w:jc w:val="both"/>
        <w:textAlignment w:val="auto"/>
        <w:rPr>
          <w:rFonts w:ascii="黑体" w:hAnsi="黑体" w:eastAsia="黑体" w:cs="Times New Roman"/>
          <w:color w:val="000000"/>
          <w:sz w:val="32"/>
          <w:szCs w:val="32"/>
        </w:rPr>
      </w:pPr>
      <w:r>
        <w:rPr>
          <w:rFonts w:hint="eastAsia" w:ascii="黑体" w:hAnsi="黑体" w:eastAsia="黑体" w:cs="Times New Roman"/>
          <w:color w:val="000000"/>
          <w:sz w:val="32"/>
          <w:szCs w:val="32"/>
        </w:rPr>
        <w:t>三、报名事项</w:t>
      </w:r>
    </w:p>
    <w:p>
      <w:pPr>
        <w:pStyle w:val="16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520" w:lineRule="exact"/>
        <w:ind w:left="0" w:firstLine="640" w:firstLineChars="200"/>
        <w:jc w:val="both"/>
        <w:textAlignment w:val="auto"/>
        <w:rPr>
          <w:rFonts w:hint="eastAsia" w:ascii="Times New Roman" w:hAnsi="Times New Roman" w:eastAsia="方正仿宋_GBK" w:cs="Times New Roman"/>
          <w:sz w:val="32"/>
          <w:szCs w:val="32"/>
        </w:rPr>
      </w:pPr>
      <w:r>
        <w:rPr>
          <w:rFonts w:hint="eastAsia" w:ascii="Times New Roman" w:hAnsi="Times New Roman" w:eastAsia="仿宋" w:cs="Times New Roman"/>
          <w:bCs/>
          <w:sz w:val="32"/>
          <w:szCs w:val="32"/>
        </w:rPr>
        <w:t>（一）</w:t>
      </w:r>
      <w:r>
        <w:rPr>
          <w:rFonts w:hint="eastAsia" w:ascii="Times New Roman" w:hAnsi="Times New Roman" w:eastAsia="方正仿宋_GBK" w:cs="Times New Roman"/>
          <w:sz w:val="32"/>
          <w:szCs w:val="32"/>
        </w:rPr>
        <w:t>报名截止时间：2023年7月25日。以收到参展费汇款日期为准，场地规模展位有限，额满即止。</w:t>
      </w:r>
    </w:p>
    <w:p>
      <w:pPr>
        <w:pStyle w:val="16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520" w:lineRule="exact"/>
        <w:ind w:left="0" w:firstLine="640" w:firstLineChars="200"/>
        <w:jc w:val="both"/>
        <w:textAlignment w:val="auto"/>
        <w:rPr>
          <w:rFonts w:hint="eastAsia" w:ascii="Times New Roman" w:hAnsi="Times New Roman" w:eastAsia="方正仿宋_GBK" w:cs="Times New Roman"/>
          <w:sz w:val="32"/>
          <w:szCs w:val="32"/>
        </w:rPr>
      </w:pPr>
      <w:r>
        <w:rPr>
          <w:rFonts w:hint="eastAsia" w:ascii="Times New Roman" w:hAnsi="Times New Roman" w:eastAsia="方正仿宋_GBK" w:cs="Times New Roman"/>
          <w:sz w:val="32"/>
          <w:szCs w:val="32"/>
        </w:rPr>
        <w:t>（二）按汇款日期先后顺序挑选展位，展位图请与工作人员联系。</w:t>
      </w:r>
    </w:p>
    <w:p>
      <w:pPr>
        <w:pStyle w:val="16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520" w:lineRule="exact"/>
        <w:ind w:left="0" w:firstLine="640" w:firstLineChars="200"/>
        <w:jc w:val="both"/>
        <w:textAlignment w:val="auto"/>
        <w:rPr>
          <w:rFonts w:hint="eastAsia" w:ascii="Times New Roman" w:hAnsi="Times New Roman" w:eastAsia="方正仿宋_GBK" w:cs="Times New Roman"/>
          <w:sz w:val="32"/>
          <w:szCs w:val="32"/>
        </w:rPr>
      </w:pPr>
      <w:r>
        <w:rPr>
          <w:rFonts w:hint="eastAsia" w:ascii="Times New Roman" w:hAnsi="Times New Roman" w:eastAsia="方正仿宋_GBK" w:cs="Times New Roman"/>
          <w:sz w:val="32"/>
          <w:szCs w:val="32"/>
        </w:rPr>
        <w:t>（三）汇款方式</w:t>
      </w:r>
    </w:p>
    <w:p>
      <w:pPr>
        <w:pStyle w:val="16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520" w:lineRule="exact"/>
        <w:ind w:left="0" w:firstLine="640" w:firstLineChars="200"/>
        <w:jc w:val="both"/>
        <w:textAlignment w:val="auto"/>
        <w:rPr>
          <w:rFonts w:hint="eastAsia" w:ascii="Times New Roman" w:hAnsi="Times New Roman" w:eastAsia="方正仿宋_GBK" w:cs="Times New Roman"/>
          <w:sz w:val="32"/>
          <w:szCs w:val="32"/>
        </w:rPr>
      </w:pPr>
      <w:r>
        <w:rPr>
          <w:rFonts w:hint="eastAsia" w:ascii="Times New Roman" w:hAnsi="Times New Roman" w:eastAsia="方正仿宋_GBK" w:cs="Times New Roman"/>
          <w:sz w:val="32"/>
          <w:szCs w:val="32"/>
        </w:rPr>
        <w:t xml:space="preserve">户  名：中国档案学会    </w:t>
      </w:r>
    </w:p>
    <w:p>
      <w:pPr>
        <w:pStyle w:val="16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520" w:lineRule="exact"/>
        <w:ind w:left="0" w:firstLine="640" w:firstLineChars="200"/>
        <w:jc w:val="both"/>
        <w:textAlignment w:val="auto"/>
        <w:rPr>
          <w:rFonts w:hint="eastAsia" w:ascii="Times New Roman" w:hAnsi="Times New Roman" w:eastAsia="方正仿宋_GBK" w:cs="Times New Roman"/>
          <w:sz w:val="32"/>
          <w:szCs w:val="32"/>
        </w:rPr>
      </w:pPr>
      <w:r>
        <w:rPr>
          <w:rFonts w:hint="eastAsia" w:ascii="Times New Roman" w:hAnsi="Times New Roman" w:eastAsia="方正仿宋_GBK" w:cs="Times New Roman"/>
          <w:sz w:val="32"/>
          <w:szCs w:val="32"/>
        </w:rPr>
        <w:t>账  号：0200002809014442679</w:t>
      </w:r>
    </w:p>
    <w:p>
      <w:pPr>
        <w:pStyle w:val="16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520" w:lineRule="exact"/>
        <w:ind w:left="0" w:firstLine="640" w:firstLineChars="200"/>
        <w:jc w:val="both"/>
        <w:textAlignment w:val="auto"/>
        <w:rPr>
          <w:rFonts w:hint="eastAsia" w:ascii="Times New Roman" w:hAnsi="Times New Roman" w:eastAsia="方正仿宋_GBK" w:cs="Times New Roman"/>
          <w:sz w:val="32"/>
          <w:szCs w:val="32"/>
        </w:rPr>
      </w:pPr>
      <w:r>
        <w:rPr>
          <w:rFonts w:hint="eastAsia" w:ascii="Times New Roman" w:hAnsi="Times New Roman" w:eastAsia="方正仿宋_GBK" w:cs="Times New Roman"/>
          <w:sz w:val="32"/>
          <w:szCs w:val="32"/>
        </w:rPr>
        <w:t>开户行：中国工商银行北京西四支行</w:t>
      </w:r>
    </w:p>
    <w:p>
      <w:pPr>
        <w:pStyle w:val="16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520" w:lineRule="exact"/>
        <w:ind w:left="0" w:firstLine="640" w:firstLineChars="200"/>
        <w:jc w:val="both"/>
        <w:textAlignment w:val="auto"/>
        <w:rPr>
          <w:rFonts w:hint="eastAsia" w:ascii="Times New Roman" w:hAnsi="Times New Roman" w:eastAsia="方正仿宋_GBK" w:cs="Times New Roman"/>
          <w:sz w:val="32"/>
          <w:szCs w:val="32"/>
        </w:rPr>
      </w:pPr>
      <w:r>
        <w:rPr>
          <w:rFonts w:hint="eastAsia" w:ascii="Times New Roman" w:hAnsi="Times New Roman" w:eastAsia="方正仿宋_GBK" w:cs="Times New Roman"/>
          <w:sz w:val="32"/>
          <w:szCs w:val="32"/>
        </w:rPr>
        <w:t>（四）联系人</w:t>
      </w:r>
    </w:p>
    <w:p>
      <w:pPr>
        <w:pStyle w:val="16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520" w:lineRule="exact"/>
        <w:ind w:left="0" w:firstLine="640" w:firstLineChars="200"/>
        <w:jc w:val="both"/>
        <w:textAlignment w:val="auto"/>
        <w:rPr>
          <w:rFonts w:hint="eastAsia" w:ascii="Times New Roman" w:hAnsi="Times New Roman" w:eastAsia="方正仿宋_GBK" w:cs="Times New Roman"/>
          <w:sz w:val="32"/>
          <w:szCs w:val="32"/>
        </w:rPr>
      </w:pPr>
      <w:r>
        <w:rPr>
          <w:rFonts w:hint="eastAsia" w:ascii="Times New Roman" w:hAnsi="Times New Roman" w:eastAsia="方正仿宋_GBK" w:cs="Times New Roman"/>
          <w:sz w:val="32"/>
          <w:szCs w:val="32"/>
        </w:rPr>
        <w:t>范业凡，13161374781</w:t>
      </w:r>
    </w:p>
    <w:p>
      <w:pPr>
        <w:pStyle w:val="16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520" w:lineRule="exact"/>
        <w:ind w:left="0" w:firstLine="640" w:firstLineChars="200"/>
        <w:jc w:val="both"/>
        <w:textAlignment w:val="auto"/>
        <w:rPr>
          <w:rFonts w:hint="eastAsia" w:ascii="Times New Roman" w:hAnsi="Times New Roman" w:eastAsia="方正仿宋_GBK" w:cs="Times New Roman"/>
          <w:sz w:val="32"/>
          <w:szCs w:val="32"/>
        </w:rPr>
      </w:pPr>
      <w:r>
        <w:rPr>
          <w:rFonts w:hint="eastAsia" w:ascii="Times New Roman" w:hAnsi="Times New Roman" w:eastAsia="方正仿宋_GBK" w:cs="Times New Roman"/>
          <w:sz w:val="32"/>
          <w:szCs w:val="32"/>
        </w:rPr>
        <w:t>请将</w:t>
      </w:r>
      <w:r>
        <w:rPr>
          <w:rFonts w:hint="eastAsia" w:ascii="Times New Roman" w:hAnsi="Times New Roman" w:eastAsia="方正仿宋_GBK" w:cs="Times New Roman"/>
          <w:sz w:val="32"/>
          <w:szCs w:val="32"/>
          <w:lang w:val="en-US" w:eastAsia="zh-CN"/>
        </w:rPr>
        <w:t>展示会参展</w:t>
      </w:r>
      <w:r>
        <w:rPr>
          <w:rFonts w:hint="eastAsia" w:ascii="Times New Roman" w:hAnsi="Times New Roman" w:eastAsia="方正仿宋_GBK" w:cs="Times New Roman"/>
          <w:sz w:val="32"/>
          <w:szCs w:val="32"/>
        </w:rPr>
        <w:t>报名表</w:t>
      </w:r>
      <w:r>
        <w:rPr>
          <w:rFonts w:hint="eastAsia" w:ascii="方正仿宋_GBK" w:hAnsi="方正仿宋_GBK" w:eastAsia="方正仿宋_GBK" w:cs="方正仿宋_GBK"/>
          <w:sz w:val="32"/>
          <w:szCs w:val="32"/>
          <w:lang w:val="en-US" w:eastAsia="zh-CN"/>
        </w:rPr>
        <w:t>扫描版</w:t>
      </w:r>
      <w:r>
        <w:rPr>
          <w:rFonts w:hint="eastAsia" w:ascii="Times New Roman" w:hAnsi="Times New Roman" w:eastAsia="方正仿宋_GBK" w:cs="Times New Roman"/>
          <w:sz w:val="32"/>
          <w:szCs w:val="32"/>
        </w:rPr>
        <w:t xml:space="preserve">发至：daxsw@263.net </w:t>
      </w:r>
    </w:p>
    <w:p>
      <w:pPr>
        <w:pStyle w:val="16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520" w:lineRule="exact"/>
        <w:ind w:left="0" w:firstLine="640" w:firstLineChars="200"/>
        <w:jc w:val="both"/>
        <w:textAlignment w:val="auto"/>
        <w:rPr>
          <w:rFonts w:hint="eastAsia" w:ascii="Times New Roman" w:hAnsi="Times New Roman" w:eastAsia="方正仿宋_GBK" w:cs="Times New Roman"/>
          <w:sz w:val="32"/>
          <w:szCs w:val="32"/>
        </w:rPr>
      </w:pPr>
      <w:r>
        <w:rPr>
          <w:rFonts w:hint="eastAsia" w:ascii="Times New Roman" w:hAnsi="Times New Roman" w:eastAsia="方正仿宋_GBK" w:cs="Times New Roman"/>
          <w:sz w:val="32"/>
          <w:szCs w:val="32"/>
        </w:rPr>
        <w:t xml:space="preserve">    </w:t>
      </w:r>
    </w:p>
    <w:p>
      <w:pPr>
        <w:pStyle w:val="16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520" w:lineRule="exact"/>
        <w:ind w:left="0" w:firstLine="640" w:firstLineChars="200"/>
        <w:jc w:val="both"/>
        <w:textAlignment w:val="auto"/>
        <w:rPr>
          <w:rFonts w:hint="eastAsia" w:ascii="Times New Roman" w:hAnsi="Times New Roman" w:eastAsia="方正仿宋_GBK" w:cs="Times New Roman"/>
          <w:sz w:val="32"/>
          <w:szCs w:val="32"/>
        </w:rPr>
      </w:pPr>
      <w:r>
        <w:rPr>
          <w:rFonts w:hint="eastAsia" w:ascii="Times New Roman" w:hAnsi="Times New Roman" w:eastAsia="方正仿宋_GBK" w:cs="Times New Roman"/>
          <w:sz w:val="32"/>
          <w:szCs w:val="32"/>
        </w:rPr>
        <w:t>附件：展示会参展报名表</w:t>
      </w:r>
    </w:p>
    <w:p>
      <w:pPr>
        <w:pStyle w:val="16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620" w:lineRule="exact"/>
        <w:jc w:val="both"/>
        <w:textAlignment w:val="auto"/>
        <w:rPr>
          <w:rFonts w:hint="eastAsia" w:ascii="Times New Roman" w:hAnsi="Times New Roman" w:eastAsia="方正仿宋_GBK" w:cs="Times New Roman"/>
          <w:sz w:val="32"/>
          <w:szCs w:val="32"/>
        </w:rPr>
      </w:pPr>
    </w:p>
    <w:p>
      <w:pPr>
        <w:pStyle w:val="16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560" w:lineRule="exact"/>
        <w:ind w:firstLine="5440" w:firstLineChars="1700"/>
        <w:jc w:val="both"/>
        <w:textAlignment w:val="auto"/>
        <w:rPr>
          <w:rFonts w:hint="eastAsia" w:ascii="Times New Roman" w:hAnsi="Times New Roman" w:eastAsia="方正仿宋_GBK" w:cs="Times New Roman"/>
          <w:sz w:val="32"/>
          <w:szCs w:val="32"/>
        </w:rPr>
      </w:pPr>
      <w:r>
        <w:rPr>
          <w:rFonts w:hint="eastAsia" w:ascii="Times New Roman" w:hAnsi="Times New Roman" w:eastAsia="方正仿宋_GBK" w:cs="Times New Roman"/>
          <w:sz w:val="32"/>
          <w:szCs w:val="32"/>
        </w:rPr>
        <w:t xml:space="preserve">中国档案学会 </w:t>
      </w:r>
    </w:p>
    <w:p>
      <w:pPr>
        <w:pStyle w:val="16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560" w:lineRule="exact"/>
        <w:ind w:firstLine="5120" w:firstLineChars="1600"/>
        <w:jc w:val="both"/>
        <w:textAlignment w:val="auto"/>
        <w:rPr>
          <w:rFonts w:hint="eastAsia" w:ascii="Times New Roman" w:hAnsi="Times New Roman" w:eastAsia="方正仿宋_GBK" w:cs="Times New Roman"/>
          <w:sz w:val="32"/>
          <w:szCs w:val="32"/>
        </w:rPr>
      </w:pPr>
      <w:r>
        <w:rPr>
          <w:rFonts w:hint="eastAsia" w:ascii="Times New Roman" w:hAnsi="Times New Roman" w:eastAsia="方正仿宋_GBK" w:cs="Times New Roman"/>
          <w:sz w:val="32"/>
          <w:szCs w:val="32"/>
        </w:rPr>
        <w:t>2023年6月</w:t>
      </w:r>
      <w:r>
        <w:rPr>
          <w:rFonts w:hint="eastAsia" w:ascii="Times New Roman" w:hAnsi="Times New Roman" w:eastAsia="方正仿宋_GBK" w:cs="Times New Roman"/>
          <w:sz w:val="32"/>
          <w:szCs w:val="32"/>
          <w:lang w:val="en-US" w:eastAsia="zh-CN"/>
        </w:rPr>
        <w:t>12</w:t>
      </w:r>
      <w:r>
        <w:rPr>
          <w:rFonts w:hint="eastAsia" w:ascii="Times New Roman" w:hAnsi="Times New Roman" w:eastAsia="方正仿宋_GBK" w:cs="Times New Roman"/>
          <w:sz w:val="32"/>
          <w:szCs w:val="32"/>
        </w:rPr>
        <w:t>日</w:t>
      </w:r>
    </w:p>
    <w:p>
      <w:pPr>
        <w:widowControl/>
        <w:jc w:val="left"/>
        <w:rPr>
          <w:rFonts w:eastAsia="仿宋"/>
          <w:sz w:val="32"/>
          <w:szCs w:val="32"/>
        </w:rPr>
      </w:pPr>
      <w:r>
        <w:rPr>
          <w:rFonts w:eastAsia="仿宋"/>
          <w:sz w:val="32"/>
          <w:szCs w:val="32"/>
        </w:rPr>
        <w:br w:type="page"/>
      </w:r>
    </w:p>
    <w:p>
      <w:pPr>
        <w:jc w:val="left"/>
        <w:rPr>
          <w:rFonts w:ascii="黑体" w:hAnsi="黑体" w:eastAsia="黑体"/>
          <w:sz w:val="32"/>
          <w:szCs w:val="32"/>
        </w:rPr>
      </w:pPr>
      <w:r>
        <w:rPr>
          <w:rFonts w:hint="eastAsia" w:ascii="黑体" w:hAnsi="黑体" w:eastAsia="黑体"/>
          <w:sz w:val="32"/>
          <w:szCs w:val="32"/>
        </w:rPr>
        <w:t>附件：</w:t>
      </w:r>
    </w:p>
    <w:p>
      <w:pPr>
        <w:jc w:val="center"/>
        <w:rPr>
          <w:rFonts w:ascii="黑体" w:hAnsi="黑体" w:eastAsia="Arial Unicode MS"/>
          <w:sz w:val="44"/>
          <w:szCs w:val="44"/>
        </w:rPr>
      </w:pPr>
      <w:r>
        <w:rPr>
          <w:rFonts w:hint="eastAsia" w:ascii="方正小标宋_GBK" w:hAnsi="方正小标宋_GBK" w:eastAsia="方正小标宋_GBK" w:cs="方正小标宋_GBK"/>
          <w:sz w:val="44"/>
          <w:szCs w:val="44"/>
        </w:rPr>
        <w:t>展示会参展报名表</w:t>
      </w:r>
    </w:p>
    <w:tbl>
      <w:tblPr>
        <w:tblStyle w:val="19"/>
        <w:tblW w:w="8522" w:type="dxa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2235"/>
        <w:gridCol w:w="6287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jc w:val="center"/>
        </w:trPr>
        <w:tc>
          <w:tcPr>
            <w:tcW w:w="2235" w:type="dxa"/>
            <w:vAlign w:val="center"/>
          </w:tcPr>
          <w:p>
            <w:pPr>
              <w:jc w:val="center"/>
              <w:rPr>
                <w:rFonts w:hint="eastAsia" w:ascii="方正仿宋_GB2312" w:hAnsi="方正仿宋_GB2312" w:eastAsia="方正仿宋_GB2312" w:cs="方正仿宋_GB2312"/>
                <w:sz w:val="32"/>
                <w:szCs w:val="32"/>
              </w:rPr>
            </w:pPr>
            <w:r>
              <w:rPr>
                <w:rFonts w:hint="eastAsia" w:ascii="方正仿宋_GB2312" w:hAnsi="方正仿宋_GB2312" w:eastAsia="方正仿宋_GB2312" w:cs="方正仿宋_GB2312"/>
                <w:sz w:val="32"/>
                <w:szCs w:val="32"/>
              </w:rPr>
              <w:t>参展单位</w:t>
            </w:r>
          </w:p>
        </w:tc>
        <w:tc>
          <w:tcPr>
            <w:tcW w:w="6287" w:type="dxa"/>
            <w:vAlign w:val="center"/>
          </w:tcPr>
          <w:p>
            <w:pPr>
              <w:rPr>
                <w:rFonts w:hint="eastAsia" w:ascii="方正仿宋_GB2312" w:hAnsi="方正仿宋_GB2312" w:eastAsia="方正仿宋_GB2312" w:cs="方正仿宋_GB2312"/>
                <w:sz w:val="32"/>
                <w:szCs w:val="32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jc w:val="center"/>
        </w:trPr>
        <w:tc>
          <w:tcPr>
            <w:tcW w:w="2235" w:type="dxa"/>
            <w:vAlign w:val="center"/>
          </w:tcPr>
          <w:p>
            <w:pPr>
              <w:jc w:val="center"/>
              <w:rPr>
                <w:rFonts w:hint="eastAsia" w:ascii="方正仿宋_GB2312" w:hAnsi="方正仿宋_GB2312" w:eastAsia="方正仿宋_GB2312" w:cs="方正仿宋_GB2312"/>
                <w:sz w:val="32"/>
                <w:szCs w:val="32"/>
              </w:rPr>
            </w:pPr>
            <w:r>
              <w:rPr>
                <w:rFonts w:hint="eastAsia" w:ascii="方正仿宋_GB2312" w:hAnsi="方正仿宋_GB2312" w:eastAsia="方正仿宋_GB2312" w:cs="方正仿宋_GB2312"/>
                <w:sz w:val="32"/>
                <w:szCs w:val="32"/>
              </w:rPr>
              <w:t>展位数量</w:t>
            </w:r>
          </w:p>
        </w:tc>
        <w:tc>
          <w:tcPr>
            <w:tcW w:w="6287" w:type="dxa"/>
            <w:vAlign w:val="center"/>
          </w:tcPr>
          <w:p>
            <w:pPr>
              <w:rPr>
                <w:rFonts w:hint="eastAsia" w:ascii="方正仿宋_GB2312" w:hAnsi="方正仿宋_GB2312" w:eastAsia="方正仿宋_GB2312" w:cs="方正仿宋_GB2312"/>
                <w:sz w:val="32"/>
                <w:szCs w:val="32"/>
              </w:rPr>
            </w:pPr>
            <w:r>
              <w:rPr>
                <w:rFonts w:hint="eastAsia" w:ascii="方正仿宋_GB2312" w:hAnsi="方正仿宋_GB2312" w:eastAsia="方正仿宋_GB2312" w:cs="方正仿宋_GB2312"/>
                <w:sz w:val="32"/>
                <w:szCs w:val="32"/>
              </w:rPr>
              <w:t xml:space="preserve">                                  个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jc w:val="center"/>
        </w:trPr>
        <w:tc>
          <w:tcPr>
            <w:tcW w:w="2235" w:type="dxa"/>
            <w:vAlign w:val="center"/>
          </w:tcPr>
          <w:p>
            <w:pPr>
              <w:jc w:val="center"/>
              <w:rPr>
                <w:rFonts w:hint="eastAsia" w:ascii="方正仿宋_GB2312" w:hAnsi="方正仿宋_GB2312" w:eastAsia="方正仿宋_GB2312" w:cs="方正仿宋_GB2312"/>
                <w:sz w:val="32"/>
                <w:szCs w:val="32"/>
              </w:rPr>
            </w:pPr>
            <w:r>
              <w:rPr>
                <w:rFonts w:hint="eastAsia" w:ascii="方正仿宋_GB2312" w:hAnsi="方正仿宋_GB2312" w:eastAsia="方正仿宋_GB2312" w:cs="方正仿宋_GB2312"/>
                <w:sz w:val="32"/>
                <w:szCs w:val="32"/>
              </w:rPr>
              <w:t>广告位需求</w:t>
            </w:r>
          </w:p>
        </w:tc>
        <w:tc>
          <w:tcPr>
            <w:tcW w:w="6287" w:type="dxa"/>
            <w:vAlign w:val="center"/>
          </w:tcPr>
          <w:p>
            <w:pPr>
              <w:rPr>
                <w:rFonts w:hint="eastAsia" w:ascii="方正仿宋_GB2312" w:hAnsi="方正仿宋_GB2312" w:eastAsia="方正仿宋_GB2312" w:cs="方正仿宋_GB2312"/>
                <w:sz w:val="32"/>
                <w:szCs w:val="32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11" w:hRule="atLeast"/>
          <w:jc w:val="center"/>
        </w:trPr>
        <w:tc>
          <w:tcPr>
            <w:tcW w:w="8522" w:type="dxa"/>
            <w:gridSpan w:val="2"/>
          </w:tcPr>
          <w:p>
            <w:pPr>
              <w:rPr>
                <w:rFonts w:hint="eastAsia" w:ascii="方正仿宋_GB2312" w:hAnsi="方正仿宋_GB2312" w:eastAsia="方正仿宋_GB2312" w:cs="方正仿宋_GB2312"/>
                <w:sz w:val="32"/>
                <w:szCs w:val="32"/>
              </w:rPr>
            </w:pPr>
            <w:r>
              <w:rPr>
                <w:rFonts w:hint="eastAsia" w:ascii="方正仿宋_GB2312" w:hAnsi="方正仿宋_GB2312" w:eastAsia="方正仿宋_GB2312" w:cs="方正仿宋_GB2312"/>
                <w:sz w:val="32"/>
                <w:szCs w:val="32"/>
              </w:rPr>
              <w:t>展示内容：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255" w:hRule="atLeast"/>
          <w:jc w:val="center"/>
        </w:trPr>
        <w:tc>
          <w:tcPr>
            <w:tcW w:w="2235" w:type="dxa"/>
            <w:vAlign w:val="center"/>
          </w:tcPr>
          <w:p>
            <w:pPr>
              <w:jc w:val="distribute"/>
              <w:rPr>
                <w:rFonts w:hint="eastAsia" w:ascii="方正仿宋_GB2312" w:hAnsi="方正仿宋_GB2312" w:eastAsia="方正仿宋_GB2312" w:cs="方正仿宋_GB2312"/>
                <w:sz w:val="32"/>
                <w:szCs w:val="32"/>
              </w:rPr>
            </w:pPr>
            <w:r>
              <w:rPr>
                <w:rFonts w:hint="eastAsia" w:ascii="方正仿宋_GB2312" w:hAnsi="方正仿宋_GB2312" w:eastAsia="方正仿宋_GB2312" w:cs="方正仿宋_GB2312"/>
                <w:sz w:val="32"/>
                <w:szCs w:val="32"/>
              </w:rPr>
              <w:t>参展单位签章</w:t>
            </w:r>
          </w:p>
        </w:tc>
        <w:tc>
          <w:tcPr>
            <w:tcW w:w="6287" w:type="dxa"/>
            <w:vAlign w:val="center"/>
          </w:tcPr>
          <w:p>
            <w:pPr>
              <w:rPr>
                <w:rFonts w:hint="eastAsia" w:ascii="方正仿宋_GB2312" w:hAnsi="方正仿宋_GB2312" w:eastAsia="方正仿宋_GB2312" w:cs="方正仿宋_GB2312"/>
                <w:sz w:val="32"/>
                <w:szCs w:val="32"/>
              </w:rPr>
            </w:pPr>
          </w:p>
          <w:p>
            <w:pPr>
              <w:rPr>
                <w:rFonts w:hint="eastAsia" w:ascii="方正仿宋_GB2312" w:hAnsi="方正仿宋_GB2312" w:eastAsia="方正仿宋_GB2312" w:cs="方正仿宋_GB2312"/>
                <w:sz w:val="32"/>
                <w:szCs w:val="32"/>
              </w:rPr>
            </w:pPr>
          </w:p>
          <w:p>
            <w:pPr>
              <w:ind w:firstLine="3680" w:firstLineChars="1150"/>
              <w:rPr>
                <w:rFonts w:hint="eastAsia" w:ascii="方正仿宋_GB2312" w:hAnsi="方正仿宋_GB2312" w:eastAsia="方正仿宋_GB2312" w:cs="方正仿宋_GB2312"/>
                <w:sz w:val="32"/>
                <w:szCs w:val="32"/>
              </w:rPr>
            </w:pPr>
            <w:r>
              <w:rPr>
                <w:rFonts w:hint="eastAsia" w:ascii="方正仿宋_GB2312" w:hAnsi="方正仿宋_GB2312" w:eastAsia="方正仿宋_GB2312" w:cs="方正仿宋_GB2312"/>
                <w:sz w:val="32"/>
                <w:szCs w:val="32"/>
              </w:rPr>
              <w:t>年   月   日</w:t>
            </w:r>
          </w:p>
        </w:tc>
      </w:tr>
    </w:tbl>
    <w:p>
      <w:pPr>
        <w:spacing w:line="500" w:lineRule="exact"/>
        <w:rPr>
          <w:rFonts w:hint="eastAsia" w:ascii="方正仿宋_GB2312" w:hAnsi="方正仿宋_GB2312" w:eastAsia="方正仿宋_GB2312" w:cs="方正仿宋_GB2312"/>
          <w:sz w:val="32"/>
          <w:szCs w:val="32"/>
        </w:rPr>
      </w:pPr>
    </w:p>
    <w:p>
      <w:pPr>
        <w:spacing w:line="500" w:lineRule="exact"/>
        <w:rPr>
          <w:rFonts w:hint="eastAsia" w:ascii="方正仿宋_GB2312" w:hAnsi="方正仿宋_GB2312" w:eastAsia="方正仿宋_GB2312" w:cs="方正仿宋_GB2312"/>
          <w:sz w:val="32"/>
          <w:szCs w:val="32"/>
        </w:rPr>
      </w:pPr>
      <w:r>
        <w:rPr>
          <w:rFonts w:hint="eastAsia" w:ascii="方正仿宋_GB2312" w:hAnsi="方正仿宋_GB2312" w:eastAsia="方正仿宋_GB2312" w:cs="方正仿宋_GB2312"/>
          <w:sz w:val="32"/>
          <w:szCs w:val="32"/>
        </w:rPr>
        <w:t>联 系 人：</w:t>
      </w:r>
    </w:p>
    <w:p>
      <w:pPr>
        <w:spacing w:line="500" w:lineRule="exact"/>
        <w:rPr>
          <w:rFonts w:hint="eastAsia" w:ascii="方正仿宋_GB2312" w:hAnsi="方正仿宋_GB2312" w:eastAsia="方正仿宋_GB2312" w:cs="方正仿宋_GB2312"/>
          <w:sz w:val="32"/>
          <w:szCs w:val="32"/>
        </w:rPr>
      </w:pPr>
      <w:r>
        <w:rPr>
          <w:rFonts w:hint="eastAsia" w:ascii="方正仿宋_GB2312" w:hAnsi="方正仿宋_GB2312" w:eastAsia="方正仿宋_GB2312" w:cs="方正仿宋_GB2312"/>
          <w:sz w:val="32"/>
          <w:szCs w:val="32"/>
        </w:rPr>
        <w:t>联系电话：</w:t>
      </w:r>
    </w:p>
    <w:p>
      <w:pPr>
        <w:spacing w:line="500" w:lineRule="exact"/>
        <w:rPr>
          <w:rFonts w:hint="eastAsia" w:ascii="方正仿宋_GB2312" w:hAnsi="方正仿宋_GB2312" w:eastAsia="方正仿宋_GB2312" w:cs="方正仿宋_GB2312"/>
          <w:sz w:val="32"/>
          <w:szCs w:val="32"/>
        </w:rPr>
      </w:pPr>
      <w:r>
        <w:rPr>
          <w:rFonts w:hint="eastAsia" w:ascii="方正仿宋_GB2312" w:hAnsi="方正仿宋_GB2312" w:eastAsia="方正仿宋_GB2312" w:cs="方正仿宋_GB2312"/>
          <w:sz w:val="32"/>
          <w:szCs w:val="32"/>
        </w:rPr>
        <w:t>传    真：</w:t>
      </w:r>
    </w:p>
    <w:p>
      <w:pPr>
        <w:spacing w:line="500" w:lineRule="exact"/>
        <w:rPr>
          <w:sz w:val="32"/>
          <w:szCs w:val="32"/>
        </w:rPr>
      </w:pPr>
      <w:r>
        <w:rPr>
          <w:rFonts w:hint="eastAsia" w:ascii="方正仿宋_GB2312" w:hAnsi="方正仿宋_GB2312" w:eastAsia="方正仿宋_GB2312" w:cs="方正仿宋_GB2312"/>
          <w:sz w:val="32"/>
          <w:szCs w:val="32"/>
        </w:rPr>
        <w:t>电子邮箱：</w:t>
      </w:r>
    </w:p>
    <w:sectPr>
      <w:footerReference r:id="rId3" w:type="default"/>
      <w:footerReference r:id="rId4" w:type="even"/>
      <w:pgSz w:w="11906" w:h="16838"/>
      <w:pgMar w:top="2098" w:right="1474" w:bottom="1985" w:left="1588" w:header="0" w:footer="1644" w:gutter="0"/>
      <w:cols w:space="720" w:num="1"/>
      <w:titlePg/>
      <w:docGrid w:type="lines" w:linePitch="354" w:charSpace="21679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  <w:embedRegular r:id="rId1" w:fontKey="{3878C02E-E85F-46D9-8CEF-DC75E3DC17EA}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  <w:embedRegular r:id="rId2" w:fontKey="{CFA40EE0-1928-4902-9F3C-2A66D85308C4}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  <w:embedRegular r:id="rId3" w:fontKey="{51F44969-B000-4D79-BE66-E4EC92D50754}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  <w:embedRegular r:id="rId4" w:fontKey="{F1482267-5AA7-4485-B25E-261856D04C59}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  <w:embedRegular r:id="rId5" w:fontKey="{AD9FE900-B3AE-4BBF-AD93-57D23680A246}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  <w:embedRegular r:id="rId6" w:fontKey="{7107B190-4D2C-49D3-8B47-4B510E7B2666}"/>
  </w:font>
  <w:font w:name="Cambria">
    <w:panose1 w:val="02040503050406030204"/>
    <w:charset w:val="00"/>
    <w:family w:val="roman"/>
    <w:pitch w:val="default"/>
    <w:sig w:usb0="E00002FF" w:usb1="400004FF" w:usb2="00000000" w:usb3="00000000" w:csb0="2000019F" w:csb1="00000000"/>
    <w:embedRegular r:id="rId7" w:fontKey="{F1D69698-7B73-44F6-96C9-E9A6338457CB}"/>
  </w:font>
  <w:font w:name="仿宋_GB2312">
    <w:altName w:val="仿宋"/>
    <w:panose1 w:val="02010609030101010101"/>
    <w:charset w:val="86"/>
    <w:family w:val="modern"/>
    <w:pitch w:val="default"/>
    <w:sig w:usb0="00000000" w:usb1="00000000" w:usb2="00000010" w:usb3="00000000" w:csb0="00040000" w:csb1="00000000"/>
  </w:font>
  <w:font w:name="Arial Unicode MS">
    <w:panose1 w:val="020B0604020202020204"/>
    <w:charset w:val="86"/>
    <w:family w:val="auto"/>
    <w:pitch w:val="default"/>
    <w:sig w:usb0="FFFFFFFF" w:usb1="E9FFFFFF" w:usb2="0000003F" w:usb3="00000000" w:csb0="603F01FF" w:csb1="FFFF0000"/>
    <w:embedRegular r:id="rId8" w:fontKey="{E1CC950C-CF59-483A-9232-6ED189F81D5C}"/>
  </w:font>
  <w:font w:name="方正小标宋_GBK">
    <w:panose1 w:val="03000509000000000000"/>
    <w:charset w:val="86"/>
    <w:family w:val="script"/>
    <w:pitch w:val="default"/>
    <w:sig w:usb0="00000001" w:usb1="080E0000" w:usb2="00000000" w:usb3="00000000" w:csb0="00040000" w:csb1="00000000"/>
    <w:embedRegular r:id="rId9" w:fontKey="{1B4A00EA-BFB6-4014-9E8B-CE962E9B8238}"/>
  </w:font>
  <w:font w:name="仿宋">
    <w:panose1 w:val="02010609060101010101"/>
    <w:charset w:val="86"/>
    <w:family w:val="modern"/>
    <w:pitch w:val="default"/>
    <w:sig w:usb0="800002BF" w:usb1="38CF7CFA" w:usb2="00000016" w:usb3="00000000" w:csb0="00040001" w:csb1="00000000"/>
    <w:embedRegular r:id="rId10" w:fontKey="{3BB4815A-3F2C-4F73-AEDE-496B28BF877B}"/>
  </w:font>
  <w:font w:name="方正仿宋_GB2312">
    <w:panose1 w:val="02000000000000000000"/>
    <w:charset w:val="86"/>
    <w:family w:val="auto"/>
    <w:pitch w:val="default"/>
    <w:sig w:usb0="A00002BF" w:usb1="184F6CFA" w:usb2="00000012" w:usb3="00000000" w:csb0="00040001" w:csb1="00000000"/>
    <w:embedRegular r:id="rId11" w:fontKey="{13508ECA-1CDA-49C1-BE35-F66646535750}"/>
  </w:font>
  <w:font w:name="方正仿宋_GBK">
    <w:panose1 w:val="03000509000000000000"/>
    <w:charset w:val="86"/>
    <w:family w:val="script"/>
    <w:pitch w:val="default"/>
    <w:sig w:usb0="00000001" w:usb1="080E0000" w:usb2="00000000" w:usb3="00000000" w:csb0="00040000" w:csb1="00000000"/>
    <w:embedRegular r:id="rId12" w:fontKey="{994A1D68-D622-4D51-B998-78B8BA2D6E46}"/>
  </w:font>
  <w:font w:name="方正黑体_GBK">
    <w:panose1 w:val="03000509000000000000"/>
    <w:charset w:val="86"/>
    <w:family w:val="auto"/>
    <w:pitch w:val="default"/>
    <w:sig w:usb0="00000001" w:usb1="080E0000" w:usb2="00000000" w:usb3="00000000" w:csb0="00040000" w:csb1="00000000"/>
    <w:embedRegular r:id="rId13" w:fontKey="{21370647-2331-48D4-B8C5-4E182609558B}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12"/>
      <w:framePr w:w="1741" w:wrap="around" w:vAnchor="text" w:hAnchor="margin" w:xAlign="outside" w:yAlign="top"/>
      <w:ind w:right="210" w:rightChars="100" w:firstLine="280" w:firstLineChars="100"/>
      <w:rPr>
        <w:rStyle w:val="21"/>
        <w:sz w:val="28"/>
        <w:szCs w:val="28"/>
      </w:rPr>
    </w:pPr>
    <w:r>
      <w:rPr>
        <w:rStyle w:val="21"/>
        <w:rFonts w:hint="eastAsia"/>
        <w:sz w:val="28"/>
        <w:szCs w:val="28"/>
      </w:rPr>
      <w:t xml:space="preserve">— </w:t>
    </w:r>
    <w:r>
      <w:rPr>
        <w:sz w:val="28"/>
        <w:szCs w:val="28"/>
      </w:rPr>
      <w:fldChar w:fldCharType="begin"/>
    </w:r>
    <w:r>
      <w:rPr>
        <w:rStyle w:val="21"/>
        <w:sz w:val="28"/>
        <w:szCs w:val="28"/>
      </w:rPr>
      <w:instrText xml:space="preserve">PAGE  </w:instrText>
    </w:r>
    <w:r>
      <w:rPr>
        <w:sz w:val="28"/>
        <w:szCs w:val="28"/>
      </w:rPr>
      <w:fldChar w:fldCharType="separate"/>
    </w:r>
    <w:r>
      <w:rPr>
        <w:rStyle w:val="21"/>
        <w:sz w:val="28"/>
        <w:szCs w:val="28"/>
      </w:rPr>
      <w:t>3</w:t>
    </w:r>
    <w:r>
      <w:rPr>
        <w:sz w:val="28"/>
        <w:szCs w:val="28"/>
      </w:rPr>
      <w:fldChar w:fldCharType="end"/>
    </w:r>
    <w:r>
      <w:rPr>
        <w:rStyle w:val="21"/>
        <w:rFonts w:hint="eastAsia"/>
        <w:sz w:val="28"/>
        <w:szCs w:val="28"/>
      </w:rPr>
      <w:t xml:space="preserve"> —</w:t>
    </w:r>
  </w:p>
  <w:p>
    <w:pPr>
      <w:pStyle w:val="12"/>
      <w:ind w:right="360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12"/>
      <w:framePr w:wrap="around" w:vAnchor="text" w:hAnchor="margin" w:xAlign="outside" w:y="1"/>
      <w:rPr>
        <w:rStyle w:val="21"/>
      </w:rPr>
    </w:pPr>
    <w:r>
      <w:fldChar w:fldCharType="begin"/>
    </w:r>
    <w:r>
      <w:rPr>
        <w:rStyle w:val="21"/>
      </w:rPr>
      <w:instrText xml:space="preserve">PAGE  </w:instrText>
    </w:r>
    <w:r>
      <w:fldChar w:fldCharType="end"/>
    </w:r>
  </w:p>
  <w:p>
    <w:pPr>
      <w:pStyle w:val="12"/>
      <w:ind w:right="360" w:firstLine="360"/>
    </w:pPr>
  </w:p>
</w:ft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0000000A"/>
    <w:multiLevelType w:val="multilevel"/>
    <w:tmpl w:val="0000000A"/>
    <w:lvl w:ilvl="0" w:tentative="0">
      <w:start w:val="1"/>
      <w:numFmt w:val="decimal"/>
      <w:pStyle w:val="38"/>
      <w:lvlText w:val="Tab.%1"/>
      <w:lvlJc w:val="left"/>
      <w:pPr>
        <w:tabs>
          <w:tab w:val="left" w:pos="720"/>
        </w:tabs>
        <w:ind w:left="0" w:firstLine="0"/>
      </w:pPr>
      <w:rPr>
        <w:rFonts w:hint="eastAsia" w:eastAsia="黑体"/>
        <w:b/>
        <w:i w:val="0"/>
        <w:sz w:val="18"/>
      </w:rPr>
    </w:lvl>
    <w:lvl w:ilvl="1" w:tentative="0">
      <w:start w:val="1"/>
      <w:numFmt w:val="lowerLetter"/>
      <w:lvlText w:val="%2)"/>
      <w:lvlJc w:val="left"/>
      <w:pPr>
        <w:tabs>
          <w:tab w:val="left" w:pos="840"/>
        </w:tabs>
        <w:ind w:left="840" w:hanging="420"/>
      </w:pPr>
    </w:lvl>
    <w:lvl w:ilvl="2" w:tentative="0">
      <w:start w:val="1"/>
      <w:numFmt w:val="lowerRoman"/>
      <w:lvlText w:val="%3."/>
      <w:lvlJc w:val="right"/>
      <w:pPr>
        <w:tabs>
          <w:tab w:val="left" w:pos="1260"/>
        </w:tabs>
        <w:ind w:left="1260" w:hanging="420"/>
      </w:pPr>
    </w:lvl>
    <w:lvl w:ilvl="3" w:tentative="0">
      <w:start w:val="1"/>
      <w:numFmt w:val="decimal"/>
      <w:lvlText w:val="%4."/>
      <w:lvlJc w:val="left"/>
      <w:pPr>
        <w:tabs>
          <w:tab w:val="left" w:pos="1680"/>
        </w:tabs>
        <w:ind w:left="1680" w:hanging="420"/>
      </w:pPr>
    </w:lvl>
    <w:lvl w:ilvl="4" w:tentative="0">
      <w:start w:val="1"/>
      <w:numFmt w:val="lowerLetter"/>
      <w:lvlText w:val="%5)"/>
      <w:lvlJc w:val="left"/>
      <w:pPr>
        <w:tabs>
          <w:tab w:val="left" w:pos="2100"/>
        </w:tabs>
        <w:ind w:left="2100" w:hanging="420"/>
      </w:pPr>
    </w:lvl>
    <w:lvl w:ilvl="5" w:tentative="0">
      <w:start w:val="1"/>
      <w:numFmt w:val="lowerRoman"/>
      <w:lvlText w:val="%6."/>
      <w:lvlJc w:val="right"/>
      <w:pPr>
        <w:tabs>
          <w:tab w:val="left" w:pos="2520"/>
        </w:tabs>
        <w:ind w:left="2520" w:hanging="420"/>
      </w:pPr>
    </w:lvl>
    <w:lvl w:ilvl="6" w:tentative="0">
      <w:start w:val="1"/>
      <w:numFmt w:val="decimal"/>
      <w:lvlText w:val="%7."/>
      <w:lvlJc w:val="left"/>
      <w:pPr>
        <w:tabs>
          <w:tab w:val="left" w:pos="2940"/>
        </w:tabs>
        <w:ind w:left="2940" w:hanging="420"/>
      </w:pPr>
    </w:lvl>
    <w:lvl w:ilvl="7" w:tentative="0">
      <w:start w:val="1"/>
      <w:numFmt w:val="lowerLetter"/>
      <w:lvlText w:val="%8)"/>
      <w:lvlJc w:val="left"/>
      <w:pPr>
        <w:tabs>
          <w:tab w:val="left" w:pos="3360"/>
        </w:tabs>
        <w:ind w:left="3360" w:hanging="420"/>
      </w:pPr>
    </w:lvl>
    <w:lvl w:ilvl="8" w:tentative="0">
      <w:start w:val="1"/>
      <w:numFmt w:val="lowerRoman"/>
      <w:lvlText w:val="%9."/>
      <w:lvlJc w:val="right"/>
      <w:pPr>
        <w:tabs>
          <w:tab w:val="left" w:pos="3780"/>
        </w:tabs>
        <w:ind w:left="3780" w:hanging="420"/>
      </w:pPr>
    </w:lvl>
  </w:abstractNum>
  <w:abstractNum w:abstractNumId="1">
    <w:nsid w:val="0000000B"/>
    <w:multiLevelType w:val="multilevel"/>
    <w:tmpl w:val="0000000B"/>
    <w:lvl w:ilvl="0" w:tentative="0">
      <w:start w:val="1"/>
      <w:numFmt w:val="none"/>
      <w:pStyle w:val="39"/>
      <w:lvlText w:val="Abstract:"/>
      <w:lvlJc w:val="left"/>
      <w:pPr>
        <w:tabs>
          <w:tab w:val="left" w:pos="1080"/>
        </w:tabs>
        <w:ind w:left="360" w:hanging="360"/>
      </w:pPr>
      <w:rPr>
        <w:rFonts w:hint="default" w:ascii="Arial" w:hAnsi="Arial"/>
        <w:b/>
        <w:i w:val="0"/>
        <w:sz w:val="18"/>
      </w:rPr>
    </w:lvl>
    <w:lvl w:ilvl="1" w:tentative="0">
      <w:start w:val="1"/>
      <w:numFmt w:val="lowerLetter"/>
      <w:lvlText w:val="%2)"/>
      <w:lvlJc w:val="left"/>
      <w:pPr>
        <w:tabs>
          <w:tab w:val="left" w:pos="840"/>
        </w:tabs>
        <w:ind w:left="840" w:hanging="420"/>
      </w:pPr>
    </w:lvl>
    <w:lvl w:ilvl="2" w:tentative="0">
      <w:start w:val="1"/>
      <w:numFmt w:val="lowerRoman"/>
      <w:lvlText w:val="%3."/>
      <w:lvlJc w:val="right"/>
      <w:pPr>
        <w:tabs>
          <w:tab w:val="left" w:pos="1260"/>
        </w:tabs>
        <w:ind w:left="1260" w:hanging="420"/>
      </w:pPr>
    </w:lvl>
    <w:lvl w:ilvl="3" w:tentative="0">
      <w:start w:val="1"/>
      <w:numFmt w:val="decimal"/>
      <w:lvlText w:val="%4."/>
      <w:lvlJc w:val="left"/>
      <w:pPr>
        <w:tabs>
          <w:tab w:val="left" w:pos="1680"/>
        </w:tabs>
        <w:ind w:left="1680" w:hanging="420"/>
      </w:pPr>
    </w:lvl>
    <w:lvl w:ilvl="4" w:tentative="0">
      <w:start w:val="1"/>
      <w:numFmt w:val="lowerLetter"/>
      <w:lvlText w:val="%5)"/>
      <w:lvlJc w:val="left"/>
      <w:pPr>
        <w:tabs>
          <w:tab w:val="left" w:pos="2100"/>
        </w:tabs>
        <w:ind w:left="2100" w:hanging="420"/>
      </w:pPr>
    </w:lvl>
    <w:lvl w:ilvl="5" w:tentative="0">
      <w:start w:val="1"/>
      <w:numFmt w:val="lowerRoman"/>
      <w:lvlText w:val="%6."/>
      <w:lvlJc w:val="right"/>
      <w:pPr>
        <w:tabs>
          <w:tab w:val="left" w:pos="2520"/>
        </w:tabs>
        <w:ind w:left="2520" w:hanging="420"/>
      </w:pPr>
    </w:lvl>
    <w:lvl w:ilvl="6" w:tentative="0">
      <w:start w:val="1"/>
      <w:numFmt w:val="decimal"/>
      <w:lvlText w:val="%7."/>
      <w:lvlJc w:val="left"/>
      <w:pPr>
        <w:tabs>
          <w:tab w:val="left" w:pos="2940"/>
        </w:tabs>
        <w:ind w:left="2940" w:hanging="420"/>
      </w:pPr>
    </w:lvl>
    <w:lvl w:ilvl="7" w:tentative="0">
      <w:start w:val="1"/>
      <w:numFmt w:val="lowerLetter"/>
      <w:lvlText w:val="%8)"/>
      <w:lvlJc w:val="left"/>
      <w:pPr>
        <w:tabs>
          <w:tab w:val="left" w:pos="3360"/>
        </w:tabs>
        <w:ind w:left="3360" w:hanging="420"/>
      </w:pPr>
    </w:lvl>
    <w:lvl w:ilvl="8" w:tentative="0">
      <w:start w:val="1"/>
      <w:numFmt w:val="lowerRoman"/>
      <w:lvlText w:val="%9."/>
      <w:lvlJc w:val="right"/>
      <w:pPr>
        <w:tabs>
          <w:tab w:val="left" w:pos="3780"/>
        </w:tabs>
        <w:ind w:left="3780" w:hanging="42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TrueTypeFonts/>
  <w:bordersDoNotSurroundHeader w:val="1"/>
  <w:bordersDoNotSurroundFooter w:val="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attachedTemplate r:id="rId1"/>
  <w:documentProtection w:enforcement="0"/>
  <w:defaultTabStop w:val="420"/>
  <w:drawingGridHorizontalSpacing w:val="158"/>
  <w:drawingGridVerticalSpacing w:val="177"/>
  <w:noPunctuationKerning w:val="1"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useAltKinsokuLineBreakRules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MTdlYjdkNDNjY2NiMDkxY2JlOGFiOTlkYjY3YTU2NjQifQ=="/>
  </w:docVars>
  <w:rsids>
    <w:rsidRoot w:val="00444B58"/>
    <w:rsid w:val="00020ACF"/>
    <w:rsid w:val="0002186A"/>
    <w:rsid w:val="00022E24"/>
    <w:rsid w:val="00030D46"/>
    <w:rsid w:val="00035B2E"/>
    <w:rsid w:val="00040B98"/>
    <w:rsid w:val="00050D1C"/>
    <w:rsid w:val="00070A7C"/>
    <w:rsid w:val="00076E6E"/>
    <w:rsid w:val="000800DF"/>
    <w:rsid w:val="00080468"/>
    <w:rsid w:val="00083D71"/>
    <w:rsid w:val="00084BFA"/>
    <w:rsid w:val="000A7EE4"/>
    <w:rsid w:val="000D76B1"/>
    <w:rsid w:val="000F1695"/>
    <w:rsid w:val="00117F5E"/>
    <w:rsid w:val="00123791"/>
    <w:rsid w:val="0012518D"/>
    <w:rsid w:val="00130C9B"/>
    <w:rsid w:val="00131BCE"/>
    <w:rsid w:val="00136246"/>
    <w:rsid w:val="0013635B"/>
    <w:rsid w:val="00147E89"/>
    <w:rsid w:val="00154737"/>
    <w:rsid w:val="00162255"/>
    <w:rsid w:val="00172A27"/>
    <w:rsid w:val="001854D3"/>
    <w:rsid w:val="00186088"/>
    <w:rsid w:val="00186DDC"/>
    <w:rsid w:val="00194F8B"/>
    <w:rsid w:val="001A6579"/>
    <w:rsid w:val="001B23F9"/>
    <w:rsid w:val="001B2FB2"/>
    <w:rsid w:val="001C43FE"/>
    <w:rsid w:val="0021295D"/>
    <w:rsid w:val="002277CC"/>
    <w:rsid w:val="00227D05"/>
    <w:rsid w:val="0023550A"/>
    <w:rsid w:val="00257094"/>
    <w:rsid w:val="0028172D"/>
    <w:rsid w:val="0028315F"/>
    <w:rsid w:val="0029230C"/>
    <w:rsid w:val="00292DE6"/>
    <w:rsid w:val="002B0AB2"/>
    <w:rsid w:val="002D0179"/>
    <w:rsid w:val="002D1665"/>
    <w:rsid w:val="002F691C"/>
    <w:rsid w:val="003073CD"/>
    <w:rsid w:val="003211A5"/>
    <w:rsid w:val="00330DAD"/>
    <w:rsid w:val="00332990"/>
    <w:rsid w:val="00333178"/>
    <w:rsid w:val="00342720"/>
    <w:rsid w:val="00371CAB"/>
    <w:rsid w:val="0038288C"/>
    <w:rsid w:val="00384B20"/>
    <w:rsid w:val="00395C60"/>
    <w:rsid w:val="003B3784"/>
    <w:rsid w:val="003C1C9A"/>
    <w:rsid w:val="003C3048"/>
    <w:rsid w:val="003C685F"/>
    <w:rsid w:val="003C7595"/>
    <w:rsid w:val="003D037E"/>
    <w:rsid w:val="003D1C98"/>
    <w:rsid w:val="003D3376"/>
    <w:rsid w:val="003D6B92"/>
    <w:rsid w:val="0040671E"/>
    <w:rsid w:val="00441575"/>
    <w:rsid w:val="00444B58"/>
    <w:rsid w:val="0044738F"/>
    <w:rsid w:val="004811BB"/>
    <w:rsid w:val="00485DAF"/>
    <w:rsid w:val="004976A6"/>
    <w:rsid w:val="004A419C"/>
    <w:rsid w:val="004A66F9"/>
    <w:rsid w:val="004B3BCD"/>
    <w:rsid w:val="004C631A"/>
    <w:rsid w:val="004F0DC7"/>
    <w:rsid w:val="004F2246"/>
    <w:rsid w:val="00514DD5"/>
    <w:rsid w:val="00530B05"/>
    <w:rsid w:val="0053171F"/>
    <w:rsid w:val="00533409"/>
    <w:rsid w:val="00566C80"/>
    <w:rsid w:val="0057652C"/>
    <w:rsid w:val="00584A71"/>
    <w:rsid w:val="00597C5E"/>
    <w:rsid w:val="005A73DD"/>
    <w:rsid w:val="005B0117"/>
    <w:rsid w:val="005B1551"/>
    <w:rsid w:val="005C3DA1"/>
    <w:rsid w:val="00607B2D"/>
    <w:rsid w:val="00643F31"/>
    <w:rsid w:val="00672CA3"/>
    <w:rsid w:val="00676C83"/>
    <w:rsid w:val="006B64F8"/>
    <w:rsid w:val="006D1847"/>
    <w:rsid w:val="006D2CF4"/>
    <w:rsid w:val="006E100C"/>
    <w:rsid w:val="006E1480"/>
    <w:rsid w:val="006E16DB"/>
    <w:rsid w:val="006E417A"/>
    <w:rsid w:val="006F0330"/>
    <w:rsid w:val="006F4A4D"/>
    <w:rsid w:val="007072FF"/>
    <w:rsid w:val="00710712"/>
    <w:rsid w:val="00732186"/>
    <w:rsid w:val="00751C74"/>
    <w:rsid w:val="00765103"/>
    <w:rsid w:val="0076651C"/>
    <w:rsid w:val="007A22CC"/>
    <w:rsid w:val="007C4479"/>
    <w:rsid w:val="007E52C3"/>
    <w:rsid w:val="007E5BAB"/>
    <w:rsid w:val="00823F39"/>
    <w:rsid w:val="008437C9"/>
    <w:rsid w:val="008551AC"/>
    <w:rsid w:val="00860AC5"/>
    <w:rsid w:val="0086364C"/>
    <w:rsid w:val="00863871"/>
    <w:rsid w:val="008670CE"/>
    <w:rsid w:val="008706B9"/>
    <w:rsid w:val="008B50D5"/>
    <w:rsid w:val="008B7234"/>
    <w:rsid w:val="008C5E45"/>
    <w:rsid w:val="008D0D23"/>
    <w:rsid w:val="008E3A88"/>
    <w:rsid w:val="008F2387"/>
    <w:rsid w:val="0090279A"/>
    <w:rsid w:val="00975CF6"/>
    <w:rsid w:val="00976CA8"/>
    <w:rsid w:val="00992C79"/>
    <w:rsid w:val="009A12C8"/>
    <w:rsid w:val="009A7721"/>
    <w:rsid w:val="009A7EA4"/>
    <w:rsid w:val="009B252B"/>
    <w:rsid w:val="009C4C8F"/>
    <w:rsid w:val="009D3BEB"/>
    <w:rsid w:val="009E4D44"/>
    <w:rsid w:val="00A008BC"/>
    <w:rsid w:val="00A03B75"/>
    <w:rsid w:val="00A13B7F"/>
    <w:rsid w:val="00A21875"/>
    <w:rsid w:val="00A50735"/>
    <w:rsid w:val="00A631E6"/>
    <w:rsid w:val="00A67519"/>
    <w:rsid w:val="00A764DA"/>
    <w:rsid w:val="00A81D98"/>
    <w:rsid w:val="00A9370C"/>
    <w:rsid w:val="00A94186"/>
    <w:rsid w:val="00A94C28"/>
    <w:rsid w:val="00A97A29"/>
    <w:rsid w:val="00AB6F4E"/>
    <w:rsid w:val="00AC34CE"/>
    <w:rsid w:val="00AD29B1"/>
    <w:rsid w:val="00AD399B"/>
    <w:rsid w:val="00AE4D78"/>
    <w:rsid w:val="00AF4641"/>
    <w:rsid w:val="00B127B6"/>
    <w:rsid w:val="00B20712"/>
    <w:rsid w:val="00B21334"/>
    <w:rsid w:val="00B22A30"/>
    <w:rsid w:val="00B2692E"/>
    <w:rsid w:val="00B43EF6"/>
    <w:rsid w:val="00B6549A"/>
    <w:rsid w:val="00B92374"/>
    <w:rsid w:val="00BB778C"/>
    <w:rsid w:val="00BD5944"/>
    <w:rsid w:val="00BE4AAD"/>
    <w:rsid w:val="00C14B53"/>
    <w:rsid w:val="00C20AE0"/>
    <w:rsid w:val="00C24B67"/>
    <w:rsid w:val="00C30865"/>
    <w:rsid w:val="00C859C4"/>
    <w:rsid w:val="00CA2FAB"/>
    <w:rsid w:val="00CC39AA"/>
    <w:rsid w:val="00CC5457"/>
    <w:rsid w:val="00CE7A86"/>
    <w:rsid w:val="00D03C14"/>
    <w:rsid w:val="00D11360"/>
    <w:rsid w:val="00D116C8"/>
    <w:rsid w:val="00D26C1C"/>
    <w:rsid w:val="00D34C44"/>
    <w:rsid w:val="00D64707"/>
    <w:rsid w:val="00D71C38"/>
    <w:rsid w:val="00D72C1B"/>
    <w:rsid w:val="00D76B24"/>
    <w:rsid w:val="00D82107"/>
    <w:rsid w:val="00D858F7"/>
    <w:rsid w:val="00D9019D"/>
    <w:rsid w:val="00D958BA"/>
    <w:rsid w:val="00DA6148"/>
    <w:rsid w:val="00DC3A09"/>
    <w:rsid w:val="00DC5F62"/>
    <w:rsid w:val="00DD5A70"/>
    <w:rsid w:val="00DE00B3"/>
    <w:rsid w:val="00DE3583"/>
    <w:rsid w:val="00DE4BCD"/>
    <w:rsid w:val="00DF281F"/>
    <w:rsid w:val="00E11B77"/>
    <w:rsid w:val="00E252C1"/>
    <w:rsid w:val="00E533C2"/>
    <w:rsid w:val="00E60841"/>
    <w:rsid w:val="00E93C6F"/>
    <w:rsid w:val="00EA362F"/>
    <w:rsid w:val="00EB03DC"/>
    <w:rsid w:val="00EC30CB"/>
    <w:rsid w:val="00ED3AE0"/>
    <w:rsid w:val="00EE5109"/>
    <w:rsid w:val="00EE67F6"/>
    <w:rsid w:val="00F01897"/>
    <w:rsid w:val="00F146BD"/>
    <w:rsid w:val="00F34476"/>
    <w:rsid w:val="00F422B1"/>
    <w:rsid w:val="00F44CD3"/>
    <w:rsid w:val="00F569EF"/>
    <w:rsid w:val="00F60A47"/>
    <w:rsid w:val="00F713A8"/>
    <w:rsid w:val="00F756B6"/>
    <w:rsid w:val="00F757BB"/>
    <w:rsid w:val="00F75E96"/>
    <w:rsid w:val="00F91C3E"/>
    <w:rsid w:val="00FB7EEE"/>
    <w:rsid w:val="00FF157B"/>
    <w:rsid w:val="01743BDE"/>
    <w:rsid w:val="02772108"/>
    <w:rsid w:val="029710E1"/>
    <w:rsid w:val="057328AF"/>
    <w:rsid w:val="088E503A"/>
    <w:rsid w:val="091D5401"/>
    <w:rsid w:val="09F04769"/>
    <w:rsid w:val="0A6F6D7D"/>
    <w:rsid w:val="0BEB6CD3"/>
    <w:rsid w:val="0C4A41DD"/>
    <w:rsid w:val="0D17398B"/>
    <w:rsid w:val="0D895538"/>
    <w:rsid w:val="10487F04"/>
    <w:rsid w:val="11A74AA8"/>
    <w:rsid w:val="11E46914"/>
    <w:rsid w:val="136A4349"/>
    <w:rsid w:val="136C3212"/>
    <w:rsid w:val="14107101"/>
    <w:rsid w:val="146C6F2E"/>
    <w:rsid w:val="147E324F"/>
    <w:rsid w:val="14F67C17"/>
    <w:rsid w:val="15043F3B"/>
    <w:rsid w:val="15481085"/>
    <w:rsid w:val="16111C04"/>
    <w:rsid w:val="172942A2"/>
    <w:rsid w:val="1AAD788E"/>
    <w:rsid w:val="1C293042"/>
    <w:rsid w:val="1C7C7DD8"/>
    <w:rsid w:val="1D5240AA"/>
    <w:rsid w:val="1D9F3DA0"/>
    <w:rsid w:val="1E361C38"/>
    <w:rsid w:val="20924219"/>
    <w:rsid w:val="20F600E3"/>
    <w:rsid w:val="21007C3D"/>
    <w:rsid w:val="214D5031"/>
    <w:rsid w:val="222C6AD7"/>
    <w:rsid w:val="229E0095"/>
    <w:rsid w:val="23324E98"/>
    <w:rsid w:val="250A6085"/>
    <w:rsid w:val="25452256"/>
    <w:rsid w:val="26FC7E22"/>
    <w:rsid w:val="271550F5"/>
    <w:rsid w:val="28485431"/>
    <w:rsid w:val="299425BD"/>
    <w:rsid w:val="29D44193"/>
    <w:rsid w:val="2D32094C"/>
    <w:rsid w:val="2E4A19F0"/>
    <w:rsid w:val="2EBA005E"/>
    <w:rsid w:val="2F8C0C77"/>
    <w:rsid w:val="318154D1"/>
    <w:rsid w:val="32CF787A"/>
    <w:rsid w:val="32DD330E"/>
    <w:rsid w:val="358450D5"/>
    <w:rsid w:val="35BD3BA0"/>
    <w:rsid w:val="36600AE7"/>
    <w:rsid w:val="38F24950"/>
    <w:rsid w:val="3ABC3301"/>
    <w:rsid w:val="3B6C0A7C"/>
    <w:rsid w:val="3B7F1802"/>
    <w:rsid w:val="3D532A3A"/>
    <w:rsid w:val="3E6A6DED"/>
    <w:rsid w:val="3EF358B1"/>
    <w:rsid w:val="3F3263B2"/>
    <w:rsid w:val="406234DE"/>
    <w:rsid w:val="41524E1D"/>
    <w:rsid w:val="429C799B"/>
    <w:rsid w:val="43A748A2"/>
    <w:rsid w:val="43EF5DC4"/>
    <w:rsid w:val="44D46AE6"/>
    <w:rsid w:val="44F734BF"/>
    <w:rsid w:val="453644B2"/>
    <w:rsid w:val="457D44BA"/>
    <w:rsid w:val="45D657F0"/>
    <w:rsid w:val="49C76E6D"/>
    <w:rsid w:val="49C8311F"/>
    <w:rsid w:val="4C3A3EBE"/>
    <w:rsid w:val="4C7901A2"/>
    <w:rsid w:val="4FA10727"/>
    <w:rsid w:val="500236BE"/>
    <w:rsid w:val="5124530A"/>
    <w:rsid w:val="51347082"/>
    <w:rsid w:val="51F8732C"/>
    <w:rsid w:val="52B30615"/>
    <w:rsid w:val="537735FC"/>
    <w:rsid w:val="54130C79"/>
    <w:rsid w:val="585B5818"/>
    <w:rsid w:val="591E3508"/>
    <w:rsid w:val="59C9635F"/>
    <w:rsid w:val="5A0601DD"/>
    <w:rsid w:val="5A75203D"/>
    <w:rsid w:val="5C12622D"/>
    <w:rsid w:val="5C695B97"/>
    <w:rsid w:val="5D756085"/>
    <w:rsid w:val="5E576AF8"/>
    <w:rsid w:val="5FE435C0"/>
    <w:rsid w:val="60524052"/>
    <w:rsid w:val="610242FD"/>
    <w:rsid w:val="63AD6150"/>
    <w:rsid w:val="645F2995"/>
    <w:rsid w:val="65FD74F1"/>
    <w:rsid w:val="67B502B5"/>
    <w:rsid w:val="694825F3"/>
    <w:rsid w:val="6ADA099A"/>
    <w:rsid w:val="6CAA4171"/>
    <w:rsid w:val="6DB111C0"/>
    <w:rsid w:val="6E2618CD"/>
    <w:rsid w:val="6FBD739F"/>
    <w:rsid w:val="70187E81"/>
    <w:rsid w:val="70322BB3"/>
    <w:rsid w:val="705317AF"/>
    <w:rsid w:val="70CB7039"/>
    <w:rsid w:val="71284D0D"/>
    <w:rsid w:val="73C11813"/>
    <w:rsid w:val="73D13276"/>
    <w:rsid w:val="761500BA"/>
    <w:rsid w:val="78BE62B6"/>
    <w:rsid w:val="79CD0CB7"/>
    <w:rsid w:val="7AB3128A"/>
    <w:rsid w:val="7B825CBD"/>
    <w:rsid w:val="7C001026"/>
    <w:rsid w:val="7C6F590D"/>
    <w:rsid w:val="7E5166AC"/>
    <w:rsid w:val="7FBE335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nhideWhenUsed="0" w:uiPriority="0" w:semiHidden="0" w:name="heading 2"/>
    <w:lsdException w:qFormat="1" w:unhideWhenUsed="0" w:uiPriority="99" w:semiHidden="0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qFormat="1" w:unhideWhenUsed="0" w:uiPriority="0" w:semiHidden="0" w:name="annotation text"/>
    <w:lsdException w:qFormat="1" w:unhideWhenUsed="0" w:uiPriority="0" w:semiHidden="0" w:name="header"/>
    <w:lsdException w:qFormat="1" w:unhideWhenUsed="0" w:uiPriority="0" w:semiHidden="0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qFormat="1" w:unhideWhenUsed="0" w:uiPriority="0" w:semiHidden="0" w:name="annotation reference"/>
    <w:lsdException w:uiPriority="99" w:name="line number"/>
    <w:lsdException w:qFormat="1" w:unhideWhenUsed="0" w:uiPriority="0" w:semiHidden="0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qFormat="1" w:uiPriority="1" w:name="Default Paragraph Font"/>
    <w:lsdException w:qFormat="1" w:unhideWhenUsed="0" w:uiPriority="0" w:semiHidden="0" w:name="Body Text"/>
    <w:lsdException w:qFormat="1" w:unhideWhenUsed="0" w:uiPriority="0" w:semiHidden="0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0" w:semiHidden="0" w:name="Subtitle"/>
    <w:lsdException w:uiPriority="99" w:name="Salutation"/>
    <w:lsdException w:qFormat="1" w:uiPriority="0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qFormat="1" w:unhideWhenUsed="0" w:uiPriority="0" w:semiHidden="0" w:name="Body Text 3"/>
    <w:lsdException w:qFormat="1" w:unhideWhenUsed="0" w:uiPriority="0" w:semiHidden="0" w:name="Body Text Indent 2"/>
    <w:lsdException w:qFormat="1" w:unhideWhenUsed="0" w:uiPriority="0" w:semiHidden="0" w:name="Body Text Indent 3"/>
    <w:lsdException w:uiPriority="99" w:name="Block Text"/>
    <w:lsdException w:qFormat="1" w:unhideWhenUsed="0" w:uiPriority="0" w:semiHidden="0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qFormat="1" w:unhideWhenUsed="0" w:uiPriority="0" w:semiHidden="0" w:name="Document Map"/>
    <w:lsdException w:uiPriority="99" w:name="Plain Text"/>
    <w:lsdException w:uiPriority="99" w:name="E-mail Signature"/>
    <w:lsdException w:qFormat="1" w:unhideWhenUsed="0" w:uiPriority="0" w:semiHidden="0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qFormat="1" w:unhideWhenUsed="0" w:uiPriority="0" w:semiHidden="0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qFormat="1" w:unhideWhenUsed="0" w:uiPriority="0" w:semiHidden="0" w:name="Balloon Text"/>
    <w:lsdException w:qFormat="1" w:unhideWhenUsed="0" w:uiPriority="5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qFormat="1" w:unhideWhenUsed="0" w:uiPriority="34" w:semiHidden="0" w:name="List Paragraph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next w:val="2"/>
    <w:qFormat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szCs w:val="24"/>
      <w:lang w:val="en-US" w:eastAsia="zh-CN" w:bidi="ar-SA"/>
    </w:rPr>
  </w:style>
  <w:style w:type="paragraph" w:styleId="3">
    <w:name w:val="heading 2"/>
    <w:basedOn w:val="1"/>
    <w:next w:val="1"/>
    <w:link w:val="42"/>
    <w:qFormat/>
    <w:uiPriority w:val="0"/>
    <w:pPr>
      <w:keepNext/>
      <w:keepLines/>
      <w:spacing w:beforeLines="100" w:afterLines="100" w:line="700" w:lineRule="exact"/>
      <w:jc w:val="center"/>
      <w:outlineLvl w:val="1"/>
    </w:pPr>
    <w:rPr>
      <w:rFonts w:ascii="Cambria" w:hAnsi="Cambria" w:eastAsia="黑体"/>
      <w:bCs/>
      <w:sz w:val="32"/>
      <w:szCs w:val="32"/>
    </w:rPr>
  </w:style>
  <w:style w:type="paragraph" w:styleId="2">
    <w:name w:val="heading 3"/>
    <w:basedOn w:val="1"/>
    <w:next w:val="1"/>
    <w:qFormat/>
    <w:uiPriority w:val="99"/>
    <w:pPr>
      <w:keepNext/>
      <w:keepLines/>
      <w:spacing w:before="260" w:after="260" w:line="413" w:lineRule="auto"/>
      <w:outlineLvl w:val="2"/>
    </w:pPr>
    <w:rPr>
      <w:b/>
      <w:sz w:val="32"/>
    </w:rPr>
  </w:style>
  <w:style w:type="character" w:default="1" w:styleId="20">
    <w:name w:val="Default Paragraph Font"/>
    <w:semiHidden/>
    <w:unhideWhenUsed/>
    <w:qFormat/>
    <w:uiPriority w:val="1"/>
  </w:style>
  <w:style w:type="table" w:default="1" w:styleId="18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4">
    <w:name w:val="Document Map"/>
    <w:basedOn w:val="1"/>
    <w:link w:val="29"/>
    <w:qFormat/>
    <w:uiPriority w:val="0"/>
    <w:rPr>
      <w:rFonts w:ascii="宋体"/>
      <w:sz w:val="18"/>
      <w:szCs w:val="18"/>
    </w:rPr>
  </w:style>
  <w:style w:type="paragraph" w:styleId="5">
    <w:name w:val="annotation text"/>
    <w:basedOn w:val="1"/>
    <w:link w:val="26"/>
    <w:qFormat/>
    <w:uiPriority w:val="0"/>
    <w:pPr>
      <w:jc w:val="left"/>
    </w:pPr>
  </w:style>
  <w:style w:type="paragraph" w:styleId="6">
    <w:name w:val="Body Text 3"/>
    <w:basedOn w:val="1"/>
    <w:link w:val="28"/>
    <w:qFormat/>
    <w:uiPriority w:val="0"/>
    <w:pPr>
      <w:spacing w:after="120"/>
    </w:pPr>
    <w:rPr>
      <w:sz w:val="16"/>
      <w:szCs w:val="16"/>
    </w:rPr>
  </w:style>
  <w:style w:type="paragraph" w:styleId="7">
    <w:name w:val="Body Text"/>
    <w:basedOn w:val="1"/>
    <w:link w:val="35"/>
    <w:qFormat/>
    <w:uiPriority w:val="0"/>
    <w:rPr>
      <w:rFonts w:eastAsia="仿宋_GB2312"/>
      <w:sz w:val="32"/>
    </w:rPr>
  </w:style>
  <w:style w:type="paragraph" w:styleId="8">
    <w:name w:val="Body Text Indent"/>
    <w:basedOn w:val="1"/>
    <w:link w:val="30"/>
    <w:qFormat/>
    <w:uiPriority w:val="0"/>
    <w:pPr>
      <w:widowControl/>
      <w:overflowPunct w:val="0"/>
      <w:autoSpaceDE w:val="0"/>
      <w:autoSpaceDN w:val="0"/>
      <w:adjustRightInd w:val="0"/>
      <w:spacing w:before="120" w:line="540" w:lineRule="exact"/>
      <w:ind w:firstLine="600" w:firstLineChars="200"/>
    </w:pPr>
    <w:rPr>
      <w:rFonts w:ascii="仿宋_GB2312" w:eastAsia="仿宋_GB2312"/>
      <w:sz w:val="30"/>
    </w:rPr>
  </w:style>
  <w:style w:type="paragraph" w:styleId="9">
    <w:name w:val="Date"/>
    <w:basedOn w:val="1"/>
    <w:next w:val="1"/>
    <w:link w:val="43"/>
    <w:semiHidden/>
    <w:unhideWhenUsed/>
    <w:qFormat/>
    <w:uiPriority w:val="0"/>
    <w:pPr>
      <w:ind w:left="100" w:leftChars="2500"/>
    </w:pPr>
  </w:style>
  <w:style w:type="paragraph" w:styleId="10">
    <w:name w:val="Body Text Indent 2"/>
    <w:basedOn w:val="1"/>
    <w:link w:val="37"/>
    <w:qFormat/>
    <w:uiPriority w:val="0"/>
    <w:pPr>
      <w:ind w:firstLine="611" w:firstLineChars="191"/>
    </w:pPr>
    <w:rPr>
      <w:rFonts w:eastAsia="仿宋_GB2312"/>
      <w:sz w:val="32"/>
    </w:rPr>
  </w:style>
  <w:style w:type="paragraph" w:styleId="11">
    <w:name w:val="Balloon Text"/>
    <w:basedOn w:val="1"/>
    <w:link w:val="31"/>
    <w:qFormat/>
    <w:uiPriority w:val="0"/>
    <w:rPr>
      <w:sz w:val="18"/>
      <w:szCs w:val="18"/>
    </w:rPr>
  </w:style>
  <w:style w:type="paragraph" w:styleId="12">
    <w:name w:val="footer"/>
    <w:basedOn w:val="1"/>
    <w:link w:val="34"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13">
    <w:name w:val="header"/>
    <w:basedOn w:val="1"/>
    <w:link w:val="27"/>
    <w:qFormat/>
    <w:uiPriority w:val="0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paragraph" w:styleId="14">
    <w:name w:val="Subtitle"/>
    <w:basedOn w:val="1"/>
    <w:next w:val="1"/>
    <w:link w:val="41"/>
    <w:qFormat/>
    <w:uiPriority w:val="0"/>
    <w:pPr>
      <w:spacing w:beforeLines="50" w:afterLines="50" w:line="580" w:lineRule="exact"/>
      <w:jc w:val="center"/>
      <w:outlineLvl w:val="1"/>
    </w:pPr>
    <w:rPr>
      <w:rFonts w:ascii="Cambria" w:hAnsi="Cambria" w:eastAsia="仿宋_GB2312"/>
      <w:b/>
      <w:bCs/>
      <w:kern w:val="28"/>
      <w:sz w:val="32"/>
      <w:szCs w:val="32"/>
    </w:rPr>
  </w:style>
  <w:style w:type="paragraph" w:styleId="15">
    <w:name w:val="Body Text Indent 3"/>
    <w:basedOn w:val="1"/>
    <w:link w:val="32"/>
    <w:qFormat/>
    <w:uiPriority w:val="0"/>
    <w:pPr>
      <w:spacing w:line="580" w:lineRule="exact"/>
      <w:ind w:firstLine="540" w:firstLineChars="168"/>
    </w:pPr>
    <w:rPr>
      <w:rFonts w:eastAsia="黑体"/>
      <w:b/>
      <w:bCs/>
      <w:sz w:val="32"/>
    </w:rPr>
  </w:style>
  <w:style w:type="paragraph" w:styleId="16">
    <w:name w:val="Normal (Web)"/>
    <w:basedOn w:val="1"/>
    <w:qFormat/>
    <w:uiPriority w:val="0"/>
    <w:pPr>
      <w:spacing w:before="100" w:beforeAutospacing="1" w:after="100" w:afterAutospacing="1"/>
      <w:jc w:val="left"/>
    </w:pPr>
    <w:rPr>
      <w:rFonts w:ascii="宋体" w:hAnsi="宋体" w:cs="宋体"/>
      <w:sz w:val="24"/>
    </w:rPr>
  </w:style>
  <w:style w:type="paragraph" w:styleId="17">
    <w:name w:val="annotation subject"/>
    <w:basedOn w:val="5"/>
    <w:next w:val="5"/>
    <w:link w:val="33"/>
    <w:qFormat/>
    <w:uiPriority w:val="0"/>
    <w:rPr>
      <w:b/>
      <w:bCs/>
    </w:rPr>
  </w:style>
  <w:style w:type="table" w:styleId="19">
    <w:name w:val="Table Grid"/>
    <w:basedOn w:val="18"/>
    <w:qFormat/>
    <w:uiPriority w:val="59"/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character" w:styleId="21">
    <w:name w:val="page number"/>
    <w:basedOn w:val="20"/>
    <w:qFormat/>
    <w:uiPriority w:val="0"/>
  </w:style>
  <w:style w:type="character" w:styleId="22">
    <w:name w:val="Emphasis"/>
    <w:basedOn w:val="20"/>
    <w:qFormat/>
    <w:uiPriority w:val="20"/>
    <w:rPr>
      <w:i/>
    </w:rPr>
  </w:style>
  <w:style w:type="character" w:styleId="23">
    <w:name w:val="Hyperlink"/>
    <w:qFormat/>
    <w:uiPriority w:val="0"/>
    <w:rPr>
      <w:color w:val="0000FF"/>
      <w:u w:val="single"/>
    </w:rPr>
  </w:style>
  <w:style w:type="character" w:styleId="24">
    <w:name w:val="annotation reference"/>
    <w:qFormat/>
    <w:uiPriority w:val="0"/>
    <w:rPr>
      <w:sz w:val="21"/>
      <w:szCs w:val="21"/>
    </w:rPr>
  </w:style>
  <w:style w:type="character" w:customStyle="1" w:styleId="25">
    <w:name w:val="正文文本缩进 3 Char"/>
    <w:qFormat/>
    <w:uiPriority w:val="0"/>
    <w:rPr>
      <w:rFonts w:eastAsia="黑体"/>
      <w:b/>
      <w:bCs/>
      <w:sz w:val="32"/>
      <w:szCs w:val="24"/>
    </w:rPr>
  </w:style>
  <w:style w:type="character" w:customStyle="1" w:styleId="26">
    <w:name w:val="批注文字 字符"/>
    <w:link w:val="5"/>
    <w:qFormat/>
    <w:uiPriority w:val="0"/>
    <w:rPr>
      <w:kern w:val="2"/>
      <w:sz w:val="21"/>
      <w:szCs w:val="24"/>
    </w:rPr>
  </w:style>
  <w:style w:type="character" w:customStyle="1" w:styleId="27">
    <w:name w:val="页眉 字符"/>
    <w:link w:val="13"/>
    <w:qFormat/>
    <w:uiPriority w:val="0"/>
    <w:rPr>
      <w:kern w:val="2"/>
      <w:sz w:val="18"/>
      <w:szCs w:val="18"/>
    </w:rPr>
  </w:style>
  <w:style w:type="character" w:customStyle="1" w:styleId="28">
    <w:name w:val="正文文本 3 字符"/>
    <w:link w:val="6"/>
    <w:qFormat/>
    <w:uiPriority w:val="0"/>
    <w:rPr>
      <w:kern w:val="2"/>
      <w:sz w:val="16"/>
      <w:szCs w:val="16"/>
    </w:rPr>
  </w:style>
  <w:style w:type="character" w:customStyle="1" w:styleId="29">
    <w:name w:val="文档结构图 字符"/>
    <w:link w:val="4"/>
    <w:qFormat/>
    <w:uiPriority w:val="0"/>
    <w:rPr>
      <w:rFonts w:ascii="宋体"/>
      <w:kern w:val="2"/>
      <w:sz w:val="18"/>
      <w:szCs w:val="18"/>
    </w:rPr>
  </w:style>
  <w:style w:type="character" w:customStyle="1" w:styleId="30">
    <w:name w:val="正文文本缩进 字符"/>
    <w:link w:val="8"/>
    <w:qFormat/>
    <w:uiPriority w:val="0"/>
    <w:rPr>
      <w:rFonts w:ascii="仿宋_GB2312" w:eastAsia="仿宋_GB2312"/>
      <w:sz w:val="30"/>
    </w:rPr>
  </w:style>
  <w:style w:type="character" w:customStyle="1" w:styleId="31">
    <w:name w:val="批注框文本 字符"/>
    <w:link w:val="11"/>
    <w:qFormat/>
    <w:uiPriority w:val="0"/>
    <w:rPr>
      <w:kern w:val="2"/>
      <w:sz w:val="18"/>
      <w:szCs w:val="18"/>
    </w:rPr>
  </w:style>
  <w:style w:type="character" w:customStyle="1" w:styleId="32">
    <w:name w:val="正文文本缩进 3 字符"/>
    <w:link w:val="15"/>
    <w:qFormat/>
    <w:uiPriority w:val="0"/>
    <w:rPr>
      <w:kern w:val="2"/>
      <w:sz w:val="16"/>
      <w:szCs w:val="16"/>
    </w:rPr>
  </w:style>
  <w:style w:type="character" w:customStyle="1" w:styleId="33">
    <w:name w:val="批注主题 字符"/>
    <w:link w:val="17"/>
    <w:qFormat/>
    <w:uiPriority w:val="0"/>
    <w:rPr>
      <w:b/>
      <w:bCs/>
      <w:kern w:val="2"/>
      <w:sz w:val="21"/>
      <w:szCs w:val="24"/>
    </w:rPr>
  </w:style>
  <w:style w:type="character" w:customStyle="1" w:styleId="34">
    <w:name w:val="页脚 字符"/>
    <w:link w:val="12"/>
    <w:qFormat/>
    <w:uiPriority w:val="0"/>
    <w:rPr>
      <w:kern w:val="2"/>
      <w:sz w:val="18"/>
      <w:szCs w:val="18"/>
    </w:rPr>
  </w:style>
  <w:style w:type="character" w:customStyle="1" w:styleId="35">
    <w:name w:val="正文文本 字符"/>
    <w:link w:val="7"/>
    <w:qFormat/>
    <w:uiPriority w:val="0"/>
    <w:rPr>
      <w:rFonts w:eastAsia="仿宋_GB2312"/>
      <w:kern w:val="2"/>
      <w:sz w:val="32"/>
      <w:szCs w:val="24"/>
    </w:rPr>
  </w:style>
  <w:style w:type="character" w:customStyle="1" w:styleId="36">
    <w:name w:val="正文文本缩进 2 Char"/>
    <w:qFormat/>
    <w:uiPriority w:val="0"/>
    <w:rPr>
      <w:rFonts w:eastAsia="仿宋_GB2312"/>
      <w:sz w:val="32"/>
      <w:szCs w:val="24"/>
    </w:rPr>
  </w:style>
  <w:style w:type="character" w:customStyle="1" w:styleId="37">
    <w:name w:val="正文文本缩进 2 字符"/>
    <w:link w:val="10"/>
    <w:qFormat/>
    <w:uiPriority w:val="0"/>
    <w:rPr>
      <w:kern w:val="2"/>
      <w:sz w:val="21"/>
      <w:szCs w:val="24"/>
    </w:rPr>
  </w:style>
  <w:style w:type="paragraph" w:customStyle="1" w:styleId="38">
    <w:name w:val="TableEHeading"/>
    <w:basedOn w:val="1"/>
    <w:next w:val="1"/>
    <w:qFormat/>
    <w:uiPriority w:val="0"/>
    <w:pPr>
      <w:numPr>
        <w:ilvl w:val="0"/>
        <w:numId w:val="1"/>
      </w:numPr>
      <w:tabs>
        <w:tab w:val="clear" w:pos="720"/>
      </w:tabs>
      <w:spacing w:after="156" w:afterLines="50"/>
      <w:jc w:val="center"/>
    </w:pPr>
    <w:rPr>
      <w:rFonts w:eastAsia="黑体"/>
      <w:b/>
      <w:bCs/>
      <w:sz w:val="18"/>
      <w:szCs w:val="20"/>
    </w:rPr>
  </w:style>
  <w:style w:type="paragraph" w:customStyle="1" w:styleId="39">
    <w:name w:val="Abstract"/>
    <w:basedOn w:val="1"/>
    <w:next w:val="1"/>
    <w:qFormat/>
    <w:uiPriority w:val="0"/>
    <w:pPr>
      <w:numPr>
        <w:ilvl w:val="0"/>
        <w:numId w:val="2"/>
      </w:numPr>
      <w:spacing w:before="156" w:beforeLines="50" w:after="156" w:afterLines="50"/>
    </w:pPr>
    <w:rPr>
      <w:rFonts w:cs="Arial"/>
      <w:sz w:val="18"/>
    </w:rPr>
  </w:style>
  <w:style w:type="character" w:customStyle="1" w:styleId="40">
    <w:name w:val="标题 2 Char"/>
    <w:semiHidden/>
    <w:qFormat/>
    <w:uiPriority w:val="9"/>
    <w:rPr>
      <w:rFonts w:ascii="Cambria" w:hAnsi="Cambria" w:eastAsia="宋体" w:cs="Times New Roman"/>
      <w:b/>
      <w:bCs/>
      <w:kern w:val="2"/>
      <w:sz w:val="32"/>
      <w:szCs w:val="32"/>
    </w:rPr>
  </w:style>
  <w:style w:type="character" w:customStyle="1" w:styleId="41">
    <w:name w:val="副标题 字符"/>
    <w:link w:val="14"/>
    <w:qFormat/>
    <w:uiPriority w:val="0"/>
    <w:rPr>
      <w:rFonts w:ascii="Cambria" w:hAnsi="Cambria" w:eastAsia="仿宋_GB2312"/>
      <w:b/>
      <w:bCs/>
      <w:kern w:val="28"/>
      <w:sz w:val="32"/>
      <w:szCs w:val="32"/>
    </w:rPr>
  </w:style>
  <w:style w:type="character" w:customStyle="1" w:styleId="42">
    <w:name w:val="标题 2 字符"/>
    <w:link w:val="3"/>
    <w:qFormat/>
    <w:uiPriority w:val="0"/>
    <w:rPr>
      <w:rFonts w:ascii="Cambria" w:hAnsi="Cambria" w:eastAsia="黑体"/>
      <w:bCs/>
      <w:kern w:val="2"/>
      <w:sz w:val="32"/>
      <w:szCs w:val="32"/>
    </w:rPr>
  </w:style>
  <w:style w:type="character" w:customStyle="1" w:styleId="43">
    <w:name w:val="日期 字符"/>
    <w:basedOn w:val="20"/>
    <w:link w:val="9"/>
    <w:semiHidden/>
    <w:qFormat/>
    <w:uiPriority w:val="0"/>
    <w:rPr>
      <w:kern w:val="2"/>
      <w:sz w:val="21"/>
      <w:szCs w:val="24"/>
    </w:rPr>
  </w:style>
  <w:style w:type="paragraph" w:styleId="44">
    <w:name w:val="List Paragraph"/>
    <w:basedOn w:val="1"/>
    <w:qFormat/>
    <w:uiPriority w:val="34"/>
    <w:pPr>
      <w:ind w:firstLine="420" w:firstLineChars="200"/>
    </w:pPr>
    <w:rPr>
      <w:rFonts w:asciiTheme="minorHAnsi" w:hAnsiTheme="minorHAnsi" w:eastAsiaTheme="minorEastAsia" w:cstheme="minorBidi"/>
      <w:szCs w:val="22"/>
    </w:rPr>
  </w:style>
</w:style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7" Type="http://schemas.openxmlformats.org/officeDocument/2006/relationships/customXml" Target="../customXml/item1.xml"/><Relationship Id="rId6" Type="http://schemas.openxmlformats.org/officeDocument/2006/relationships/numbering" Target="numbering.xml"/><Relationship Id="rId5" Type="http://schemas.openxmlformats.org/officeDocument/2006/relationships/theme" Target="theme/theme1.xml"/><Relationship Id="rId4" Type="http://schemas.openxmlformats.org/officeDocument/2006/relationships/footer" Target="footer2.xml"/><Relationship Id="rId3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_rels/fontTable.xml.rels><?xml version="1.0" encoding="UTF-8" standalone="yes"?>
<Relationships xmlns="http://schemas.openxmlformats.org/package/2006/relationships"><Relationship Id="rId9" Type="http://schemas.openxmlformats.org/officeDocument/2006/relationships/font" Target="fonts/font9.odttf"/><Relationship Id="rId8" Type="http://schemas.openxmlformats.org/officeDocument/2006/relationships/font" Target="fonts/font8.odttf"/><Relationship Id="rId7" Type="http://schemas.openxmlformats.org/officeDocument/2006/relationships/font" Target="fonts/font7.odttf"/><Relationship Id="rId6" Type="http://schemas.openxmlformats.org/officeDocument/2006/relationships/font" Target="fonts/font6.odttf"/><Relationship Id="rId5" Type="http://schemas.openxmlformats.org/officeDocument/2006/relationships/font" Target="fonts/font5.odttf"/><Relationship Id="rId4" Type="http://schemas.openxmlformats.org/officeDocument/2006/relationships/font" Target="fonts/font4.odttf"/><Relationship Id="rId3" Type="http://schemas.openxmlformats.org/officeDocument/2006/relationships/font" Target="fonts/font3.odttf"/><Relationship Id="rId2" Type="http://schemas.openxmlformats.org/officeDocument/2006/relationships/font" Target="fonts/font2.odttf"/><Relationship Id="rId13" Type="http://schemas.openxmlformats.org/officeDocument/2006/relationships/font" Target="fonts/font13.odttf"/><Relationship Id="rId12" Type="http://schemas.openxmlformats.org/officeDocument/2006/relationships/font" Target="fonts/font12.odttf"/><Relationship Id="rId11" Type="http://schemas.openxmlformats.org/officeDocument/2006/relationships/font" Target="fonts/font11.odttf"/><Relationship Id="rId10" Type="http://schemas.openxmlformats.org/officeDocument/2006/relationships/font" Target="fonts/font10.odttf"/><Relationship Id="rId1" Type="http://schemas.openxmlformats.org/officeDocument/2006/relationships/font" Target="fonts/font1.odttf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LV\Desktop\word&#27169;&#26495;\&#23398;&#20250;&#21457;&#25991;&#27169;&#29256;.dotx" TargetMode="Externa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C8FAF93B-CAF3-4E4C-8A80-44ACF495A3B7}">
  <ds:schemaRefs/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学会发文模版.dotx</Template>
  <Company>Sky123.Org</Company>
  <Pages>4</Pages>
  <Words>1014</Words>
  <Characters>1094</Characters>
  <Lines>8</Lines>
  <Paragraphs>2</Paragraphs>
  <TotalTime>41</TotalTime>
  <ScaleCrop>false</ScaleCrop>
  <LinksUpToDate>false</LinksUpToDate>
  <CharactersWithSpaces>1163</CharactersWithSpaces>
  <Application>WPS Office_11.1.0.14309_F1E327BC-269C-435d-A152-05C5408002CA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2019-01-09T06:37:00Z</dcterms:created>
  <dc:creator>LV</dc:creator>
  <cp:lastModifiedBy>Roit</cp:lastModifiedBy>
  <cp:lastPrinted>2023-06-12T06:47:00Z</cp:lastPrinted>
  <dcterms:modified xsi:type="dcterms:W3CDTF">2023-06-13T02:55:07Z</dcterms:modified>
  <dc:title>××××××</dc:title>
  <cp:revision>17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2052-11.1.0.14309</vt:lpwstr>
  </property>
  <property fmtid="{D5CDD505-2E9C-101B-9397-08002B2CF9AE}" pid="3" name="KSOSaveFontToCloudKey">
    <vt:lpwstr>417768711_cloud</vt:lpwstr>
  </property>
  <property fmtid="{D5CDD505-2E9C-101B-9397-08002B2CF9AE}" pid="4" name="ICV">
    <vt:lpwstr>7D97F896BB2D456E8D0C90788D17FD43_13</vt:lpwstr>
  </property>
</Properties>
</file>